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CCFC" w14:textId="4BFE3E82" w:rsidR="00645300" w:rsidRPr="00185104" w:rsidRDefault="00645300" w:rsidP="00645300">
      <w:pPr>
        <w:pBdr>
          <w:top w:val="single" w:sz="4" w:space="1" w:color="auto"/>
          <w:left w:val="single" w:sz="4" w:space="4" w:color="auto"/>
          <w:bottom w:val="single" w:sz="4" w:space="1" w:color="auto"/>
          <w:right w:val="single" w:sz="4" w:space="4" w:color="auto"/>
        </w:pBdr>
        <w:spacing w:after="245"/>
      </w:pPr>
      <w:r>
        <w:t>This text is not an official proposal of Turkey</w:t>
      </w:r>
      <w:r w:rsidR="001231D3">
        <w:t xml:space="preserve"> </w:t>
      </w:r>
      <w:r w:rsidR="001231D3" w:rsidRPr="004A6126">
        <w:rPr>
          <w:rFonts w:ascii="Times New Roman" w:hAnsi="Times New Roman" w:cs="Times New Roman"/>
        </w:rPr>
        <w:t>until the conclusion of internal consultation</w:t>
      </w:r>
      <w:r>
        <w:t xml:space="preserve">. </w:t>
      </w:r>
      <w:r w:rsidRPr="004C2C9E">
        <w:rPr>
          <w:sz w:val="22"/>
          <w:szCs w:val="22"/>
        </w:rPr>
        <w:t>Turkey reserves the right to modify or withdraw this</w:t>
      </w:r>
      <w:r>
        <w:rPr>
          <w:sz w:val="22"/>
          <w:szCs w:val="22"/>
        </w:rPr>
        <w:t xml:space="preserve"> Annex</w:t>
      </w:r>
      <w:r w:rsidRPr="004C2C9E">
        <w:rPr>
          <w:sz w:val="22"/>
          <w:szCs w:val="22"/>
        </w:rPr>
        <w:t>, in whole or in part, at any time prior to the conclusion of negotiations. Turkey further reserves the right to make technical changes to correct errors, omissions or inaccuracies.</w:t>
      </w:r>
    </w:p>
    <w:p w14:paraId="46BDA9A9" w14:textId="77777777" w:rsidR="00942528" w:rsidRPr="00800AFE" w:rsidRDefault="00942528" w:rsidP="00942528">
      <w:pPr>
        <w:jc w:val="center"/>
        <w:rPr>
          <w:rFonts w:ascii="Times New Roman" w:hAnsi="Times New Roman" w:cs="Times New Roman"/>
          <w:b/>
          <w:bCs/>
          <w:lang w:val="en-GB"/>
        </w:rPr>
      </w:pPr>
    </w:p>
    <w:p w14:paraId="75228FC2" w14:textId="77777777" w:rsidR="009F26D7" w:rsidRDefault="00942528" w:rsidP="006A4776">
      <w:pPr>
        <w:jc w:val="center"/>
        <w:rPr>
          <w:rFonts w:ascii="Times New Roman" w:hAnsi="Times New Roman" w:cs="Times New Roman"/>
          <w:b/>
          <w:bCs/>
          <w:lang w:val="en-GB"/>
        </w:rPr>
      </w:pPr>
      <w:r>
        <w:rPr>
          <w:rFonts w:ascii="Times New Roman" w:hAnsi="Times New Roman" w:cs="Times New Roman"/>
          <w:b/>
          <w:bCs/>
          <w:lang w:val="en-GB"/>
        </w:rPr>
        <w:t xml:space="preserve">ANNEX </w:t>
      </w:r>
      <w:r w:rsidR="0093040C">
        <w:rPr>
          <w:rFonts w:ascii="Times New Roman" w:hAnsi="Times New Roman" w:cs="Times New Roman"/>
          <w:b/>
          <w:bCs/>
          <w:lang w:val="en-GB"/>
        </w:rPr>
        <w:t xml:space="preserve">XX </w:t>
      </w:r>
    </w:p>
    <w:p w14:paraId="49F1FDBC" w14:textId="77777777" w:rsidR="00942528" w:rsidRPr="00800AFE" w:rsidRDefault="006A4776" w:rsidP="006A4776">
      <w:pPr>
        <w:jc w:val="center"/>
        <w:rPr>
          <w:rFonts w:ascii="Times New Roman" w:hAnsi="Times New Roman" w:cs="Times New Roman"/>
          <w:b/>
          <w:bCs/>
          <w:lang w:val="en-GB"/>
        </w:rPr>
      </w:pPr>
      <w:r>
        <w:rPr>
          <w:rFonts w:ascii="Times New Roman" w:hAnsi="Times New Roman" w:cs="Times New Roman"/>
          <w:b/>
          <w:bCs/>
          <w:lang w:val="en-GB"/>
        </w:rPr>
        <w:t>TRANSPORT</w:t>
      </w:r>
      <w:r w:rsidR="0093040C">
        <w:rPr>
          <w:rFonts w:ascii="Times New Roman" w:hAnsi="Times New Roman" w:cs="Times New Roman"/>
          <w:b/>
          <w:bCs/>
          <w:lang w:val="en-GB"/>
        </w:rPr>
        <w:t xml:space="preserve"> AND </w:t>
      </w:r>
      <w:r w:rsidR="003E045D">
        <w:rPr>
          <w:rFonts w:ascii="Times New Roman" w:hAnsi="Times New Roman" w:cs="Times New Roman"/>
          <w:b/>
          <w:bCs/>
          <w:lang w:val="en-GB"/>
        </w:rPr>
        <w:t>LOGISTICS</w:t>
      </w:r>
      <w:r w:rsidR="0093040C">
        <w:rPr>
          <w:rFonts w:ascii="Times New Roman" w:hAnsi="Times New Roman" w:cs="Times New Roman"/>
          <w:b/>
          <w:bCs/>
          <w:lang w:val="en-GB"/>
        </w:rPr>
        <w:t xml:space="preserve"> SERVICES</w:t>
      </w:r>
    </w:p>
    <w:p w14:paraId="63A003AA" w14:textId="77777777" w:rsidR="00942528" w:rsidRDefault="00942528" w:rsidP="00942528">
      <w:pPr>
        <w:jc w:val="left"/>
        <w:rPr>
          <w:rFonts w:ascii="Times New Roman" w:hAnsi="Times New Roman" w:cs="Times New Roman"/>
          <w:b/>
          <w:bCs/>
          <w:lang w:val="en-GB"/>
        </w:rPr>
      </w:pPr>
    </w:p>
    <w:p w14:paraId="0CB97FF4" w14:textId="77777777" w:rsidR="009301EA" w:rsidRDefault="00C27E90" w:rsidP="00AE1140">
      <w:pPr>
        <w:jc w:val="center"/>
        <w:rPr>
          <w:rFonts w:ascii="Times New Roman" w:hAnsi="Times New Roman" w:cs="Times New Roman"/>
          <w:b/>
          <w:bCs/>
          <w:lang w:val="en-GB"/>
        </w:rPr>
      </w:pPr>
      <w:r>
        <w:rPr>
          <w:rFonts w:ascii="Times New Roman" w:hAnsi="Times New Roman" w:cs="Times New Roman"/>
          <w:b/>
          <w:bCs/>
          <w:lang w:val="en-GB"/>
        </w:rPr>
        <w:t xml:space="preserve"> SECTION I</w:t>
      </w:r>
    </w:p>
    <w:p w14:paraId="436E7C65" w14:textId="77777777" w:rsidR="004B316C" w:rsidRDefault="004B316C" w:rsidP="00AE1140">
      <w:pPr>
        <w:jc w:val="center"/>
        <w:rPr>
          <w:rFonts w:ascii="Times New Roman" w:hAnsi="Times New Roman" w:cs="Times New Roman"/>
          <w:b/>
          <w:lang w:val="en-GB"/>
        </w:rPr>
      </w:pPr>
      <w:r>
        <w:rPr>
          <w:rFonts w:ascii="Times New Roman" w:hAnsi="Times New Roman" w:cs="Times New Roman"/>
          <w:b/>
          <w:lang w:val="en-GB"/>
        </w:rPr>
        <w:t>General Provisions</w:t>
      </w:r>
    </w:p>
    <w:p w14:paraId="00A716D9" w14:textId="77777777" w:rsidR="004B316C" w:rsidRDefault="004B316C" w:rsidP="004B316C">
      <w:pPr>
        <w:jc w:val="left"/>
        <w:rPr>
          <w:rFonts w:ascii="Times New Roman" w:hAnsi="Times New Roman" w:cs="Times New Roman"/>
          <w:b/>
          <w:lang w:val="en-GB"/>
        </w:rPr>
      </w:pPr>
    </w:p>
    <w:p w14:paraId="25242261" w14:textId="77777777" w:rsidR="00AE1140" w:rsidRDefault="00AE1140" w:rsidP="00AE1140">
      <w:pPr>
        <w:jc w:val="center"/>
        <w:rPr>
          <w:rFonts w:ascii="Times New Roman" w:hAnsi="Times New Roman" w:cs="Times New Roman"/>
          <w:b/>
          <w:lang w:val="en-GB"/>
        </w:rPr>
      </w:pPr>
      <w:r>
        <w:rPr>
          <w:rFonts w:ascii="Times New Roman" w:hAnsi="Times New Roman" w:cs="Times New Roman"/>
          <w:b/>
          <w:lang w:val="en-GB"/>
        </w:rPr>
        <w:t xml:space="preserve">Article </w:t>
      </w:r>
      <w:r w:rsidR="004B316C">
        <w:rPr>
          <w:rFonts w:ascii="Times New Roman" w:hAnsi="Times New Roman" w:cs="Times New Roman"/>
          <w:b/>
          <w:lang w:val="en-GB"/>
        </w:rPr>
        <w:t>1</w:t>
      </w:r>
    </w:p>
    <w:p w14:paraId="7647A8C5" w14:textId="77777777" w:rsidR="004B316C" w:rsidRPr="000A729E" w:rsidRDefault="004B316C" w:rsidP="00AE1140">
      <w:pPr>
        <w:jc w:val="center"/>
        <w:rPr>
          <w:rFonts w:ascii="Times New Roman" w:hAnsi="Times New Roman" w:cs="Times New Roman"/>
          <w:b/>
          <w:i/>
          <w:lang w:val="en-GB"/>
        </w:rPr>
      </w:pPr>
      <w:r w:rsidRPr="000A729E">
        <w:rPr>
          <w:rFonts w:ascii="Times New Roman" w:hAnsi="Times New Roman" w:cs="Times New Roman"/>
          <w:b/>
          <w:i/>
          <w:lang w:val="en-GB"/>
        </w:rPr>
        <w:t xml:space="preserve">Scope </w:t>
      </w:r>
    </w:p>
    <w:p w14:paraId="3622887D" w14:textId="77777777" w:rsidR="004B316C" w:rsidRDefault="004B316C" w:rsidP="004B316C">
      <w:pPr>
        <w:rPr>
          <w:rFonts w:ascii="Times New Roman" w:hAnsi="Times New Roman" w:cs="Times New Roman"/>
          <w:lang w:val="en-GB"/>
        </w:rPr>
      </w:pPr>
    </w:p>
    <w:p w14:paraId="65DAE977" w14:textId="77777777" w:rsidR="004B316C" w:rsidRPr="00970C27" w:rsidRDefault="004B316C" w:rsidP="00F32B69">
      <w:pPr>
        <w:rPr>
          <w:rFonts w:ascii="Times New Roman" w:hAnsi="Times New Roman" w:cs="Times New Roman"/>
          <w:lang w:val="en-GB"/>
        </w:rPr>
      </w:pPr>
      <w:r>
        <w:rPr>
          <w:rFonts w:ascii="Times New Roman" w:hAnsi="Times New Roman" w:cs="Times New Roman"/>
          <w:lang w:val="en-GB"/>
        </w:rPr>
        <w:t xml:space="preserve">1. </w:t>
      </w:r>
      <w:r w:rsidRPr="00970C27">
        <w:rPr>
          <w:rFonts w:ascii="Times New Roman" w:hAnsi="Times New Roman" w:cs="Times New Roman"/>
          <w:lang w:val="en-GB"/>
        </w:rPr>
        <w:t xml:space="preserve">This Annex applies to measures affecting trade in international </w:t>
      </w:r>
      <w:r w:rsidR="00C311AF">
        <w:rPr>
          <w:rFonts w:ascii="Times New Roman" w:hAnsi="Times New Roman" w:cs="Times New Roman"/>
          <w:lang w:val="en-GB"/>
        </w:rPr>
        <w:t xml:space="preserve">road and maritime </w:t>
      </w:r>
      <w:r w:rsidRPr="00970C27">
        <w:rPr>
          <w:rFonts w:ascii="Times New Roman" w:hAnsi="Times New Roman" w:cs="Times New Roman"/>
          <w:lang w:val="en-GB"/>
        </w:rPr>
        <w:t xml:space="preserve">freight transport </w:t>
      </w:r>
      <w:r w:rsidR="004559E5">
        <w:rPr>
          <w:rFonts w:ascii="Times New Roman" w:hAnsi="Times New Roman" w:cs="Times New Roman"/>
          <w:lang w:val="en-GB"/>
        </w:rPr>
        <w:t>and</w:t>
      </w:r>
      <w:r w:rsidR="00AE1140">
        <w:rPr>
          <w:rFonts w:ascii="Times New Roman" w:hAnsi="Times New Roman" w:cs="Times New Roman"/>
          <w:lang w:val="en-GB"/>
        </w:rPr>
        <w:t xml:space="preserve"> logistics services</w:t>
      </w:r>
      <w:r w:rsidRPr="00970C27">
        <w:rPr>
          <w:rFonts w:ascii="Times New Roman" w:hAnsi="Times New Roman" w:cs="Times New Roman"/>
          <w:lang w:val="en-GB"/>
        </w:rPr>
        <w:t xml:space="preserve">. </w:t>
      </w:r>
    </w:p>
    <w:p w14:paraId="1A3B7411" w14:textId="77777777" w:rsidR="004B316C" w:rsidRDefault="004B316C" w:rsidP="004B316C">
      <w:pPr>
        <w:pStyle w:val="ListeParagraf"/>
        <w:rPr>
          <w:rFonts w:ascii="Times New Roman" w:hAnsi="Times New Roman" w:cs="Times New Roman"/>
          <w:lang w:val="en-GB"/>
        </w:rPr>
      </w:pPr>
    </w:p>
    <w:p w14:paraId="75E070FC" w14:textId="77777777" w:rsidR="004B316C" w:rsidRDefault="004B316C" w:rsidP="004B316C">
      <w:pPr>
        <w:rPr>
          <w:rFonts w:ascii="Times New Roman" w:hAnsi="Times New Roman" w:cs="Times New Roman"/>
          <w:lang w:val="en-GB"/>
        </w:rPr>
      </w:pPr>
      <w:r>
        <w:rPr>
          <w:rFonts w:ascii="Times New Roman" w:hAnsi="Times New Roman" w:cs="Times New Roman"/>
          <w:lang w:val="en-GB"/>
        </w:rPr>
        <w:t xml:space="preserve">2. </w:t>
      </w:r>
      <w:r w:rsidRPr="00970C27">
        <w:rPr>
          <w:rFonts w:ascii="Times New Roman" w:hAnsi="Times New Roman" w:cs="Times New Roman"/>
          <w:lang w:val="en-GB"/>
        </w:rPr>
        <w:t>Where applicable and subject to the disciplines of Article V of the GATT 1994</w:t>
      </w:r>
      <w:r w:rsidR="00B94369">
        <w:rPr>
          <w:rFonts w:ascii="Sylfaen" w:hAnsi="Sylfaen" w:cs="Times New Roman"/>
          <w:lang w:val="ka-GE"/>
        </w:rPr>
        <w:t xml:space="preserve"> </w:t>
      </w:r>
      <w:r w:rsidRPr="00970C27">
        <w:rPr>
          <w:rFonts w:ascii="Times New Roman" w:hAnsi="Times New Roman" w:cs="Times New Roman"/>
          <w:lang w:val="en-GB"/>
        </w:rPr>
        <w:t>this Annex also covers transit traffic.</w:t>
      </w:r>
    </w:p>
    <w:p w14:paraId="3E5B7852" w14:textId="77777777" w:rsidR="00F567FD" w:rsidRDefault="00F567FD" w:rsidP="004B316C">
      <w:pPr>
        <w:rPr>
          <w:rFonts w:ascii="Times New Roman" w:hAnsi="Times New Roman" w:cs="Times New Roman"/>
          <w:lang w:val="en-GB"/>
        </w:rPr>
      </w:pPr>
    </w:p>
    <w:p w14:paraId="5623B688" w14:textId="77777777" w:rsidR="00C27E90" w:rsidRPr="00396768" w:rsidRDefault="00C27E90" w:rsidP="00C27E90">
      <w:pPr>
        <w:rPr>
          <w:rFonts w:ascii="Times New Roman" w:hAnsi="Times New Roman"/>
          <w:lang w:val="en-GB"/>
        </w:rPr>
      </w:pPr>
      <w:r>
        <w:rPr>
          <w:rFonts w:ascii="Times New Roman" w:hAnsi="Times New Roman"/>
          <w:lang w:val="en-GB"/>
        </w:rPr>
        <w:t>3.</w:t>
      </w:r>
      <w:r>
        <w:rPr>
          <w:rFonts w:ascii="Times New Roman" w:hAnsi="Times New Roman"/>
          <w:color w:val="FF0000"/>
          <w:lang w:val="en-GB"/>
        </w:rPr>
        <w:t xml:space="preserve"> </w:t>
      </w:r>
      <w:r w:rsidRPr="00BF48DE">
        <w:rPr>
          <w:rFonts w:ascii="Times New Roman" w:hAnsi="Times New Roman"/>
          <w:lang w:val="en-GB"/>
        </w:rPr>
        <w:t xml:space="preserve">This Annex shall not apply to services falling within the scope of </w:t>
      </w:r>
      <w:r w:rsidRPr="00396768">
        <w:rPr>
          <w:rFonts w:ascii="Times New Roman" w:hAnsi="Times New Roman"/>
          <w:lang w:val="en-GB"/>
        </w:rPr>
        <w:t>cabotage</w:t>
      </w:r>
      <w:r w:rsidR="00396768" w:rsidRPr="00396768">
        <w:rPr>
          <w:rFonts w:ascii="Times New Roman" w:hAnsi="Times New Roman"/>
          <w:lang w:val="en-GB"/>
        </w:rPr>
        <w:t xml:space="preserve"> as defined in each Party’s respective national legislation</w:t>
      </w:r>
      <w:r w:rsidRPr="00396768">
        <w:rPr>
          <w:rFonts w:ascii="Times New Roman" w:hAnsi="Times New Roman"/>
          <w:lang w:val="en-GB"/>
        </w:rPr>
        <w:t>.</w:t>
      </w:r>
    </w:p>
    <w:p w14:paraId="331E69F5" w14:textId="77777777" w:rsidR="00F567FD" w:rsidRPr="00396768" w:rsidRDefault="00F567FD" w:rsidP="004B316C">
      <w:pPr>
        <w:rPr>
          <w:rFonts w:ascii="Times New Roman" w:hAnsi="Times New Roman"/>
          <w:lang w:val="en-GB"/>
        </w:rPr>
      </w:pPr>
    </w:p>
    <w:p w14:paraId="30D39AB8" w14:textId="77777777" w:rsidR="004B316C" w:rsidRDefault="004B316C" w:rsidP="004B316C">
      <w:pPr>
        <w:pStyle w:val="ListeParagraf"/>
        <w:rPr>
          <w:rFonts w:ascii="Times New Roman" w:hAnsi="Times New Roman" w:cs="Times New Roman"/>
          <w:lang w:val="en-GB"/>
        </w:rPr>
      </w:pPr>
    </w:p>
    <w:p w14:paraId="40E35FF5" w14:textId="77777777" w:rsidR="00AE1140" w:rsidRDefault="00AE1140" w:rsidP="00AE1140">
      <w:pPr>
        <w:jc w:val="center"/>
        <w:rPr>
          <w:rFonts w:ascii="Times New Roman" w:hAnsi="Times New Roman" w:cs="Times New Roman"/>
          <w:b/>
          <w:lang w:val="en-GB"/>
        </w:rPr>
      </w:pPr>
      <w:r>
        <w:rPr>
          <w:rFonts w:ascii="Times New Roman" w:hAnsi="Times New Roman" w:cs="Times New Roman"/>
          <w:b/>
          <w:lang w:val="en-GB"/>
        </w:rPr>
        <w:t xml:space="preserve">Article </w:t>
      </w:r>
      <w:r w:rsidR="004B316C">
        <w:rPr>
          <w:rFonts w:ascii="Times New Roman" w:hAnsi="Times New Roman" w:cs="Times New Roman"/>
          <w:b/>
          <w:lang w:val="en-GB"/>
        </w:rPr>
        <w:t>2</w:t>
      </w:r>
    </w:p>
    <w:p w14:paraId="6DE50F0C" w14:textId="77777777" w:rsidR="004B316C" w:rsidRPr="000A729E" w:rsidRDefault="004B316C" w:rsidP="00AE1140">
      <w:pPr>
        <w:jc w:val="center"/>
        <w:rPr>
          <w:rFonts w:ascii="Times New Roman" w:hAnsi="Times New Roman" w:cs="Times New Roman"/>
          <w:b/>
          <w:i/>
          <w:lang w:val="en-GB"/>
        </w:rPr>
      </w:pPr>
      <w:r w:rsidRPr="000A729E">
        <w:rPr>
          <w:rFonts w:ascii="Times New Roman" w:hAnsi="Times New Roman" w:cs="Times New Roman"/>
          <w:b/>
          <w:i/>
          <w:lang w:val="en-GB"/>
        </w:rPr>
        <w:t>Definitions</w:t>
      </w:r>
    </w:p>
    <w:p w14:paraId="077F1F6C" w14:textId="77777777" w:rsidR="004B316C" w:rsidRPr="00CD0B88" w:rsidRDefault="004B316C" w:rsidP="004B316C">
      <w:pPr>
        <w:pStyle w:val="ListeParagraf"/>
        <w:rPr>
          <w:rFonts w:ascii="Times New Roman" w:hAnsi="Times New Roman"/>
          <w:b/>
          <w:lang w:val="en-US"/>
        </w:rPr>
      </w:pPr>
    </w:p>
    <w:p w14:paraId="32E5209E" w14:textId="77777777" w:rsidR="009D5F84" w:rsidRPr="00AE1140" w:rsidRDefault="00AE1140" w:rsidP="00AE1140">
      <w:pPr>
        <w:rPr>
          <w:rFonts w:ascii="Times New Roman" w:hAnsi="Times New Roman"/>
          <w:lang w:val="en-US"/>
        </w:rPr>
      </w:pPr>
      <w:r w:rsidRPr="00AE1140">
        <w:rPr>
          <w:rFonts w:ascii="Times New Roman" w:hAnsi="Times New Roman"/>
          <w:lang w:val="en-US"/>
        </w:rPr>
        <w:t>1.</w:t>
      </w:r>
      <w:r>
        <w:rPr>
          <w:rFonts w:ascii="Times New Roman" w:hAnsi="Times New Roman"/>
          <w:lang w:val="en-US"/>
        </w:rPr>
        <w:t xml:space="preserve"> </w:t>
      </w:r>
      <w:r w:rsidR="009D5F84" w:rsidRPr="00AE1140">
        <w:rPr>
          <w:rFonts w:ascii="Times New Roman" w:hAnsi="Times New Roman"/>
          <w:lang w:val="en-US"/>
        </w:rPr>
        <w:t xml:space="preserve">For the purposes of </w:t>
      </w:r>
      <w:r w:rsidRPr="00AE1140">
        <w:rPr>
          <w:rFonts w:ascii="Times New Roman" w:hAnsi="Times New Roman"/>
          <w:lang w:val="en-US"/>
        </w:rPr>
        <w:t>this Annex</w:t>
      </w:r>
      <w:r w:rsidR="009D5F84" w:rsidRPr="00AE1140">
        <w:rPr>
          <w:rFonts w:ascii="Times New Roman" w:hAnsi="Times New Roman"/>
          <w:lang w:val="en-US"/>
        </w:rPr>
        <w:t>;</w:t>
      </w:r>
    </w:p>
    <w:p w14:paraId="1B211196" w14:textId="77777777" w:rsidR="004B316C" w:rsidRDefault="004B316C" w:rsidP="004B316C"/>
    <w:p w14:paraId="5EAC6635" w14:textId="77777777" w:rsidR="00E76D22" w:rsidRDefault="00E76D22" w:rsidP="00E76D22">
      <w:pPr>
        <w:pStyle w:val="ListeParagraf"/>
        <w:numPr>
          <w:ilvl w:val="0"/>
          <w:numId w:val="18"/>
        </w:numPr>
        <w:rPr>
          <w:rFonts w:ascii="Times New Roman" w:hAnsi="Times New Roman"/>
          <w:lang w:val="en-US"/>
        </w:rPr>
      </w:pPr>
      <w:r w:rsidRPr="00657071">
        <w:rPr>
          <w:rFonts w:ascii="Times New Roman" w:hAnsi="Times New Roman"/>
          <w:b/>
          <w:lang w:val="en-US"/>
        </w:rPr>
        <w:t>crew member</w:t>
      </w:r>
      <w:r w:rsidRPr="00657071">
        <w:rPr>
          <w:rFonts w:ascii="Times New Roman" w:hAnsi="Times New Roman"/>
          <w:lang w:val="en-US"/>
        </w:rPr>
        <w:t xml:space="preserve"> means the master and any other person, actually employed for duties on board during a voyage in the working or service of a vessel and included in the crew list.</w:t>
      </w:r>
    </w:p>
    <w:p w14:paraId="16D9DA5F" w14:textId="77777777" w:rsidR="00E76D22" w:rsidRDefault="00E76D22" w:rsidP="00E76D22">
      <w:pPr>
        <w:pStyle w:val="ListeParagraf"/>
        <w:rPr>
          <w:rFonts w:ascii="Times New Roman" w:hAnsi="Times New Roman"/>
          <w:lang w:val="en-US"/>
        </w:rPr>
      </w:pPr>
    </w:p>
    <w:p w14:paraId="3E9B1D31" w14:textId="77777777" w:rsidR="00E76D22" w:rsidRPr="00E76D22" w:rsidRDefault="00E76D22" w:rsidP="00E76D22">
      <w:pPr>
        <w:pStyle w:val="ListeParagraf"/>
        <w:numPr>
          <w:ilvl w:val="0"/>
          <w:numId w:val="18"/>
        </w:numPr>
        <w:rPr>
          <w:rFonts w:ascii="Times New Roman" w:hAnsi="Times New Roman"/>
          <w:lang w:val="en-GB"/>
        </w:rPr>
      </w:pPr>
      <w:r w:rsidRPr="00E76D22">
        <w:rPr>
          <w:rFonts w:ascii="Times New Roman" w:hAnsi="Times New Roman"/>
          <w:b/>
          <w:lang w:val="en-GB"/>
        </w:rPr>
        <w:t>dry port</w:t>
      </w:r>
      <w:r w:rsidRPr="00151CFA">
        <w:rPr>
          <w:rFonts w:ascii="Times New Roman" w:hAnsi="Times New Roman"/>
          <w:lang w:val="en-GB"/>
        </w:rPr>
        <w:t xml:space="preserve"> means an inland facility connected to one or more modes of transport for the handling, storage and regulatory inspection of goods moving in international trade and the execution of applicable customs control and formalities;</w:t>
      </w:r>
    </w:p>
    <w:p w14:paraId="5FBBC0DB" w14:textId="77777777" w:rsidR="00E76D22" w:rsidRPr="00657071" w:rsidRDefault="00E76D22" w:rsidP="00E76D22">
      <w:pPr>
        <w:pStyle w:val="ListeParagraf"/>
        <w:rPr>
          <w:rFonts w:ascii="Times New Roman" w:hAnsi="Times New Roman"/>
          <w:lang w:val="en-US"/>
        </w:rPr>
      </w:pPr>
    </w:p>
    <w:p w14:paraId="40E28C84" w14:textId="5599C4EC" w:rsidR="00E76D22" w:rsidRPr="00657071" w:rsidRDefault="00E76D22" w:rsidP="00E76D22">
      <w:pPr>
        <w:pStyle w:val="ListeParagraf"/>
        <w:numPr>
          <w:ilvl w:val="0"/>
          <w:numId w:val="18"/>
        </w:numPr>
        <w:rPr>
          <w:rFonts w:ascii="Times New Roman" w:hAnsi="Times New Roman"/>
          <w:lang w:val="en-US"/>
        </w:rPr>
      </w:pPr>
      <w:r w:rsidRPr="00657071">
        <w:rPr>
          <w:rFonts w:ascii="Times New Roman" w:hAnsi="Times New Roman"/>
          <w:b/>
          <w:lang w:val="en-US"/>
        </w:rPr>
        <w:t xml:space="preserve">international maritime transport </w:t>
      </w:r>
      <w:r w:rsidRPr="00657071">
        <w:rPr>
          <w:rFonts w:ascii="Times New Roman" w:hAnsi="Times New Roman"/>
          <w:lang w:val="en-US"/>
        </w:rPr>
        <w:t xml:space="preserve">means maritime transport of </w:t>
      </w:r>
      <w:r w:rsidR="000153D3">
        <w:rPr>
          <w:rFonts w:ascii="Times New Roman" w:hAnsi="Times New Roman"/>
          <w:lang w:val="en-US"/>
        </w:rPr>
        <w:t>freight</w:t>
      </w:r>
      <w:r w:rsidRPr="00657071">
        <w:rPr>
          <w:rFonts w:ascii="Times New Roman" w:hAnsi="Times New Roman"/>
          <w:lang w:val="en-US"/>
        </w:rPr>
        <w:t xml:space="preserve"> between a port of a Party and a port of the other Party or a non-Party.</w:t>
      </w:r>
    </w:p>
    <w:p w14:paraId="4E358090" w14:textId="77777777" w:rsidR="00E53679" w:rsidRDefault="00E53679" w:rsidP="00E53679">
      <w:pPr>
        <w:pStyle w:val="ListeParagraf"/>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p>
    <w:p w14:paraId="759201A1" w14:textId="77777777" w:rsidR="004A142A" w:rsidRPr="00E76D22" w:rsidRDefault="00E53679" w:rsidP="00215800">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sidRPr="00E53679">
        <w:rPr>
          <w:rFonts w:ascii="Times New Roman" w:hAnsi="Times New Roman"/>
          <w:b/>
          <w:color w:val="000000"/>
          <w:lang w:val="en-GB"/>
        </w:rPr>
        <w:t>international road transport</w:t>
      </w:r>
      <w:r w:rsidR="00C27E90" w:rsidRPr="00E53679">
        <w:rPr>
          <w:rFonts w:ascii="Times New Roman" w:hAnsi="Times New Roman"/>
          <w:color w:val="000000"/>
          <w:lang w:val="en-GB"/>
        </w:rPr>
        <w:t xml:space="preserve"> means a laden or unladen journey undertaken by a vehicle, the point of departure and the point of arrival of which are in the territory of two different countries;</w:t>
      </w:r>
    </w:p>
    <w:p w14:paraId="7D557E36" w14:textId="77777777" w:rsidR="00E76D22" w:rsidRPr="00781813" w:rsidRDefault="00E76D22" w:rsidP="00781813">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p>
    <w:p w14:paraId="53D7E037" w14:textId="395093CA" w:rsidR="00E76D22" w:rsidRDefault="00E76D22" w:rsidP="00E76D22">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Pr>
          <w:rFonts w:ascii="Times New Roman" w:hAnsi="Times New Roman"/>
          <w:b/>
          <w:lang w:val="en-US"/>
        </w:rPr>
        <w:t>logistics</w:t>
      </w:r>
      <w:r w:rsidRPr="00E53679">
        <w:rPr>
          <w:rFonts w:ascii="Times New Roman" w:hAnsi="Times New Roman"/>
          <w:b/>
          <w:lang w:val="en-US"/>
        </w:rPr>
        <w:t xml:space="preserve"> services </w:t>
      </w:r>
      <w:r>
        <w:rPr>
          <w:rFonts w:ascii="Times New Roman" w:hAnsi="Times New Roman"/>
          <w:b/>
          <w:lang w:val="en-US"/>
        </w:rPr>
        <w:t>for road</w:t>
      </w:r>
      <w:r w:rsidRPr="000153D3">
        <w:rPr>
          <w:rFonts w:ascii="Times New Roman" w:hAnsi="Times New Roman"/>
          <w:b/>
          <w:lang w:val="en-US"/>
        </w:rPr>
        <w:t xml:space="preserve">, </w:t>
      </w:r>
      <w:r w:rsidR="000153D3" w:rsidRPr="000153D3">
        <w:rPr>
          <w:rFonts w:ascii="Times New Roman" w:hAnsi="Times New Roman"/>
          <w:b/>
          <w:lang w:val="en-US"/>
        </w:rPr>
        <w:t>rail and</w:t>
      </w:r>
      <w:r w:rsidRPr="000153D3">
        <w:rPr>
          <w:rFonts w:ascii="Times New Roman" w:hAnsi="Times New Roman"/>
          <w:b/>
          <w:lang w:val="en-US"/>
        </w:rPr>
        <w:t xml:space="preserve"> air transport</w:t>
      </w:r>
      <w:r w:rsidRPr="00E53679">
        <w:rPr>
          <w:rFonts w:ascii="Times New Roman" w:hAnsi="Times New Roman"/>
          <w:b/>
          <w:lang w:val="en-US"/>
        </w:rPr>
        <w:t xml:space="preserve"> </w:t>
      </w:r>
      <w:r w:rsidRPr="00E53679">
        <w:rPr>
          <w:rFonts w:ascii="Times New Roman" w:hAnsi="Times New Roman"/>
          <w:lang w:val="en-US"/>
        </w:rPr>
        <w:t>means services classified under CPC 741, 742, 748 and 749 which are supplied in support of international</w:t>
      </w:r>
      <w:r w:rsidR="000153D3">
        <w:rPr>
          <w:rFonts w:ascii="Times New Roman" w:hAnsi="Times New Roman"/>
          <w:lang w:val="en-US"/>
        </w:rPr>
        <w:t xml:space="preserve"> road, rail and air</w:t>
      </w:r>
      <w:r w:rsidRPr="00E53679">
        <w:rPr>
          <w:rFonts w:ascii="Times New Roman" w:hAnsi="Times New Roman"/>
          <w:lang w:val="en-US"/>
        </w:rPr>
        <w:t xml:space="preserve"> freight transport services</w:t>
      </w:r>
      <w:r>
        <w:rPr>
          <w:rFonts w:ascii="Times New Roman" w:hAnsi="Times New Roman"/>
          <w:lang w:val="en-US"/>
        </w:rPr>
        <w:t>;</w:t>
      </w:r>
    </w:p>
    <w:p w14:paraId="1BC18EE6" w14:textId="77777777" w:rsidR="00E76D22" w:rsidRPr="00F1790A" w:rsidRDefault="00E76D22" w:rsidP="00E76D22">
      <w:pPr>
        <w:pStyle w:val="ListeParagraf"/>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p>
    <w:p w14:paraId="6B93DD20" w14:textId="77777777" w:rsidR="00E76D22" w:rsidRPr="00657071" w:rsidRDefault="00E76D22" w:rsidP="00E76D22">
      <w:pPr>
        <w:pStyle w:val="ListeParagraf"/>
        <w:numPr>
          <w:ilvl w:val="0"/>
          <w:numId w:val="19"/>
        </w:numPr>
        <w:rPr>
          <w:rFonts w:ascii="Times New Roman" w:hAnsi="Times New Roman"/>
          <w:lang w:val="en-US"/>
        </w:rPr>
      </w:pPr>
      <w:r>
        <w:rPr>
          <w:rFonts w:ascii="Times New Roman" w:hAnsi="Times New Roman"/>
          <w:b/>
          <w:lang w:val="en-US"/>
        </w:rPr>
        <w:t>logistics</w:t>
      </w:r>
      <w:r w:rsidRPr="00E53679">
        <w:rPr>
          <w:rFonts w:ascii="Times New Roman" w:hAnsi="Times New Roman"/>
          <w:b/>
          <w:lang w:val="en-US"/>
        </w:rPr>
        <w:t xml:space="preserve"> services </w:t>
      </w:r>
      <w:r>
        <w:rPr>
          <w:rFonts w:ascii="Times New Roman" w:hAnsi="Times New Roman"/>
          <w:b/>
          <w:lang w:val="en-US"/>
        </w:rPr>
        <w:t xml:space="preserve">for </w:t>
      </w:r>
      <w:r w:rsidRPr="00657071">
        <w:rPr>
          <w:rFonts w:ascii="Times New Roman" w:hAnsi="Times New Roman"/>
          <w:b/>
          <w:lang w:val="en-US"/>
        </w:rPr>
        <w:t xml:space="preserve">maritime </w:t>
      </w:r>
      <w:r>
        <w:rPr>
          <w:rFonts w:ascii="Times New Roman" w:hAnsi="Times New Roman"/>
          <w:b/>
          <w:lang w:val="en-US"/>
        </w:rPr>
        <w:t>freight transport</w:t>
      </w:r>
      <w:r w:rsidRPr="00657071">
        <w:rPr>
          <w:rFonts w:ascii="Times New Roman" w:hAnsi="Times New Roman"/>
          <w:lang w:val="en-US"/>
        </w:rPr>
        <w:t xml:space="preserve"> means the following services:</w:t>
      </w:r>
    </w:p>
    <w:p w14:paraId="22971115" w14:textId="77777777" w:rsidR="00E76D22" w:rsidRPr="00942528" w:rsidRDefault="00E76D22" w:rsidP="00E76D22">
      <w:pPr>
        <w:rPr>
          <w:rFonts w:ascii="Times New Roman" w:hAnsi="Times New Roman"/>
          <w:lang w:val="en-US"/>
        </w:rPr>
      </w:pPr>
    </w:p>
    <w:p w14:paraId="1877213B" w14:textId="77777777" w:rsidR="00E76D22" w:rsidRPr="00942528" w:rsidRDefault="00E76D22" w:rsidP="00E76D22">
      <w:pPr>
        <w:rPr>
          <w:rFonts w:ascii="Times New Roman" w:hAnsi="Times New Roman"/>
          <w:lang w:val="en-US"/>
        </w:rPr>
      </w:pPr>
      <w:r w:rsidRPr="00942528">
        <w:rPr>
          <w:rFonts w:ascii="Times New Roman" w:hAnsi="Times New Roman"/>
          <w:lang w:val="en-US"/>
        </w:rPr>
        <w:tab/>
        <w:t>(i)</w:t>
      </w:r>
      <w:r w:rsidRPr="00942528">
        <w:rPr>
          <w:rFonts w:ascii="Times New Roman" w:hAnsi="Times New Roman"/>
          <w:lang w:val="en-US"/>
        </w:rPr>
        <w:tab/>
        <w:t>“maritime cargo handling services”</w:t>
      </w:r>
      <w:r>
        <w:rPr>
          <w:rFonts w:ascii="Times New Roman" w:hAnsi="Times New Roman"/>
          <w:lang w:val="en-US"/>
        </w:rPr>
        <w:t xml:space="preserve"> which</w:t>
      </w:r>
      <w:r w:rsidRPr="00942528">
        <w:rPr>
          <w:rFonts w:ascii="Times New Roman" w:hAnsi="Times New Roman"/>
          <w:lang w:val="en-US"/>
        </w:rPr>
        <w:t xml:space="preserve"> means activities exercised by stevedore companies, including terminal operators, but not including the direct activities of dockers, when this workforce is organized independently of the stevedoring or terminal operator companies. The activities covered include the organisation and supervision of: </w:t>
      </w:r>
    </w:p>
    <w:p w14:paraId="2D429CAA" w14:textId="77777777" w:rsidR="00E76D22" w:rsidRPr="00942528" w:rsidRDefault="00E76D22" w:rsidP="00E76D22">
      <w:pPr>
        <w:ind w:left="708" w:firstLine="708"/>
        <w:rPr>
          <w:rFonts w:ascii="Times New Roman" w:hAnsi="Times New Roman"/>
          <w:lang w:val="en-US"/>
        </w:rPr>
      </w:pPr>
      <w:r w:rsidRPr="00942528">
        <w:rPr>
          <w:rFonts w:ascii="Times New Roman" w:hAnsi="Times New Roman"/>
          <w:lang w:val="en-US"/>
        </w:rPr>
        <w:t>1.</w:t>
      </w:r>
      <w:r w:rsidRPr="00942528">
        <w:rPr>
          <w:rFonts w:ascii="Times New Roman" w:hAnsi="Times New Roman"/>
          <w:lang w:val="en-US"/>
        </w:rPr>
        <w:tab/>
        <w:t xml:space="preserve">the loading/discharging of cargo to/from a ship; </w:t>
      </w:r>
    </w:p>
    <w:p w14:paraId="6F81037E" w14:textId="77777777" w:rsidR="00E76D22" w:rsidRPr="00942528" w:rsidRDefault="00E76D22" w:rsidP="00E76D22">
      <w:pPr>
        <w:ind w:left="708" w:firstLine="708"/>
        <w:rPr>
          <w:rFonts w:ascii="Times New Roman" w:hAnsi="Times New Roman"/>
          <w:lang w:val="en-US"/>
        </w:rPr>
      </w:pPr>
      <w:r w:rsidRPr="00942528">
        <w:rPr>
          <w:rFonts w:ascii="Times New Roman" w:hAnsi="Times New Roman"/>
          <w:lang w:val="en-US"/>
        </w:rPr>
        <w:t>2.</w:t>
      </w:r>
      <w:r w:rsidRPr="00942528">
        <w:rPr>
          <w:rFonts w:ascii="Times New Roman" w:hAnsi="Times New Roman"/>
          <w:lang w:val="en-US"/>
        </w:rPr>
        <w:tab/>
        <w:t xml:space="preserve">the lashing/unlashing of cargo; </w:t>
      </w:r>
    </w:p>
    <w:p w14:paraId="436FDB87" w14:textId="77777777" w:rsidR="00E76D22" w:rsidRPr="00942528" w:rsidRDefault="00E76D22" w:rsidP="00E76D22">
      <w:pPr>
        <w:ind w:left="708" w:firstLine="708"/>
        <w:rPr>
          <w:rFonts w:ascii="Times New Roman" w:hAnsi="Times New Roman"/>
          <w:lang w:val="en-US"/>
        </w:rPr>
      </w:pPr>
      <w:r w:rsidRPr="00942528">
        <w:rPr>
          <w:rFonts w:ascii="Times New Roman" w:hAnsi="Times New Roman"/>
          <w:lang w:val="en-US"/>
        </w:rPr>
        <w:t>3.</w:t>
      </w:r>
      <w:r w:rsidRPr="00942528">
        <w:rPr>
          <w:rFonts w:ascii="Times New Roman" w:hAnsi="Times New Roman"/>
          <w:lang w:val="en-US"/>
        </w:rPr>
        <w:tab/>
        <w:t>the reception/delivery and safekeeping of cargoes before shipment or after discharge;</w:t>
      </w:r>
    </w:p>
    <w:p w14:paraId="3545B378" w14:textId="77777777" w:rsidR="00E76D22" w:rsidRPr="00942528" w:rsidRDefault="00E76D22" w:rsidP="00E76D22">
      <w:pPr>
        <w:rPr>
          <w:rFonts w:ascii="Times New Roman" w:hAnsi="Times New Roman"/>
          <w:lang w:val="en-US"/>
        </w:rPr>
      </w:pPr>
      <w:r w:rsidRPr="00942528">
        <w:rPr>
          <w:rFonts w:ascii="Times New Roman" w:hAnsi="Times New Roman"/>
          <w:lang w:val="en-US"/>
        </w:rPr>
        <w:tab/>
        <w:t>(ii)</w:t>
      </w:r>
      <w:r w:rsidRPr="00942528">
        <w:rPr>
          <w:rFonts w:ascii="Times New Roman" w:hAnsi="Times New Roman"/>
          <w:lang w:val="en-US"/>
        </w:rPr>
        <w:tab/>
        <w:t xml:space="preserve">“storage and warehousing services” </w:t>
      </w:r>
      <w:r>
        <w:rPr>
          <w:rFonts w:ascii="Times New Roman" w:hAnsi="Times New Roman"/>
          <w:lang w:val="en-US"/>
        </w:rPr>
        <w:t xml:space="preserve">which </w:t>
      </w:r>
      <w:r w:rsidRPr="00942528">
        <w:rPr>
          <w:rFonts w:ascii="Times New Roman" w:hAnsi="Times New Roman"/>
          <w:lang w:val="en-US"/>
        </w:rPr>
        <w:t>means storage services of frozen or refrigerated goods, bulk storage services of liquids or gases, and storage and warehousing services of other goods, including: cotton, grain, wool, tobacco, other farm products, and other household goods.;</w:t>
      </w:r>
    </w:p>
    <w:p w14:paraId="4E02CBE0" w14:textId="77777777" w:rsidR="00E76D22" w:rsidRPr="00942528" w:rsidRDefault="00E76D22" w:rsidP="00E76D22">
      <w:pPr>
        <w:ind w:firstLine="708"/>
        <w:rPr>
          <w:rFonts w:ascii="Times New Roman" w:hAnsi="Times New Roman"/>
          <w:lang w:val="en-US"/>
        </w:rPr>
      </w:pPr>
      <w:r w:rsidRPr="00942528">
        <w:rPr>
          <w:rFonts w:ascii="Times New Roman" w:hAnsi="Times New Roman"/>
          <w:lang w:val="en-US"/>
        </w:rPr>
        <w:t>(iii)</w:t>
      </w:r>
      <w:r w:rsidRPr="00942528">
        <w:rPr>
          <w:rFonts w:ascii="Times New Roman" w:hAnsi="Times New Roman"/>
          <w:lang w:val="en-US"/>
        </w:rPr>
        <w:tab/>
        <w:t xml:space="preserve">“customs clearance services” (alternatively "customs house brokers' services") </w:t>
      </w:r>
      <w:r>
        <w:rPr>
          <w:rFonts w:ascii="Times New Roman" w:hAnsi="Times New Roman"/>
          <w:lang w:val="en-US"/>
        </w:rPr>
        <w:t xml:space="preserve">which </w:t>
      </w:r>
      <w:r w:rsidRPr="00942528">
        <w:rPr>
          <w:rFonts w:ascii="Times New Roman" w:hAnsi="Times New Roman"/>
          <w:lang w:val="en-US"/>
        </w:rPr>
        <w:t>means activities consisting in carrying out on behalf of another party customs formalities concerning import, export or through transport of cargoes, whether this service is the main activity of the service provider or a usual complement of its main activity;</w:t>
      </w:r>
    </w:p>
    <w:p w14:paraId="5C541C93" w14:textId="77777777" w:rsidR="00E76D22" w:rsidRPr="00942528" w:rsidRDefault="00E76D22" w:rsidP="00E76D22">
      <w:pPr>
        <w:ind w:firstLine="708"/>
        <w:rPr>
          <w:rFonts w:ascii="Times New Roman" w:hAnsi="Times New Roman"/>
          <w:lang w:val="en-US"/>
        </w:rPr>
      </w:pPr>
      <w:r w:rsidRPr="00942528">
        <w:rPr>
          <w:rFonts w:ascii="Times New Roman" w:hAnsi="Times New Roman"/>
          <w:lang w:val="en-US"/>
        </w:rPr>
        <w:t>(iv)</w:t>
      </w:r>
      <w:r w:rsidRPr="00942528">
        <w:rPr>
          <w:rFonts w:ascii="Times New Roman" w:hAnsi="Times New Roman"/>
          <w:lang w:val="en-US"/>
        </w:rPr>
        <w:tab/>
        <w:t xml:space="preserve">“container station and depot services” </w:t>
      </w:r>
      <w:r>
        <w:rPr>
          <w:rFonts w:ascii="Times New Roman" w:hAnsi="Times New Roman"/>
          <w:lang w:val="en-US"/>
        </w:rPr>
        <w:t xml:space="preserve">which </w:t>
      </w:r>
      <w:r w:rsidRPr="00942528">
        <w:rPr>
          <w:rFonts w:ascii="Times New Roman" w:hAnsi="Times New Roman"/>
          <w:lang w:val="en-US"/>
        </w:rPr>
        <w:t xml:space="preserve">means activities consisting in storing containers, whether in port areas or inland, with a view to their stuffing/stripping, repairing and making them available for shipments; </w:t>
      </w:r>
    </w:p>
    <w:p w14:paraId="21D92931" w14:textId="77777777" w:rsidR="00E76D22" w:rsidRPr="00942528" w:rsidRDefault="00E76D22" w:rsidP="00E76D22">
      <w:pPr>
        <w:ind w:firstLine="708"/>
        <w:rPr>
          <w:rFonts w:ascii="Times New Roman" w:hAnsi="Times New Roman"/>
          <w:lang w:val="en-US"/>
        </w:rPr>
      </w:pPr>
      <w:r w:rsidRPr="00942528">
        <w:rPr>
          <w:rFonts w:ascii="Times New Roman" w:hAnsi="Times New Roman"/>
          <w:lang w:val="en-US"/>
        </w:rPr>
        <w:t>(v)</w:t>
      </w:r>
      <w:r w:rsidRPr="00942528">
        <w:rPr>
          <w:rFonts w:ascii="Times New Roman" w:hAnsi="Times New Roman"/>
          <w:lang w:val="en-US"/>
        </w:rPr>
        <w:tab/>
        <w:t xml:space="preserve">“maritime agency services” </w:t>
      </w:r>
      <w:r>
        <w:rPr>
          <w:rFonts w:ascii="Times New Roman" w:hAnsi="Times New Roman"/>
          <w:lang w:val="en-US"/>
        </w:rPr>
        <w:t xml:space="preserve">which </w:t>
      </w:r>
      <w:r w:rsidRPr="00942528">
        <w:rPr>
          <w:rFonts w:ascii="Times New Roman" w:hAnsi="Times New Roman"/>
          <w:lang w:val="en-US"/>
        </w:rPr>
        <w:t xml:space="preserve">means activities consisting in representing, within a given geographic area, as an agent the business interests of one or more shipping lines or shipping companies, for the following purposes: </w:t>
      </w:r>
    </w:p>
    <w:p w14:paraId="230E04F5" w14:textId="77777777" w:rsidR="00E76D22" w:rsidRPr="00942528" w:rsidRDefault="00E76D22" w:rsidP="00E76D22">
      <w:pPr>
        <w:ind w:left="708" w:firstLine="708"/>
        <w:rPr>
          <w:rFonts w:ascii="Times New Roman" w:hAnsi="Times New Roman"/>
          <w:lang w:val="en-US"/>
        </w:rPr>
      </w:pPr>
      <w:r w:rsidRPr="00942528">
        <w:rPr>
          <w:rFonts w:ascii="Times New Roman" w:hAnsi="Times New Roman"/>
          <w:lang w:val="en-US"/>
        </w:rPr>
        <w:t>1.</w:t>
      </w:r>
      <w:r w:rsidRPr="00942528">
        <w:rPr>
          <w:rFonts w:ascii="Times New Roman" w:hAnsi="Times New Roman"/>
          <w:lang w:val="en-US"/>
        </w:rPr>
        <w:tab/>
        <w:t xml:space="preserve">marketing and sales of maritime transport and related services, from quotation to invoicing, and issuance of bills of lading on behalf of the companies, acquisition and resale of the necessary related services, preparation of documentation, and provision of business information; </w:t>
      </w:r>
    </w:p>
    <w:p w14:paraId="6BE101C5" w14:textId="77777777" w:rsidR="00E76D22" w:rsidRPr="00942528" w:rsidRDefault="00E76D22" w:rsidP="00E76D22">
      <w:pPr>
        <w:ind w:left="708" w:firstLine="708"/>
        <w:rPr>
          <w:rFonts w:ascii="Times New Roman" w:hAnsi="Times New Roman"/>
          <w:lang w:val="en-US"/>
        </w:rPr>
      </w:pPr>
      <w:r w:rsidRPr="00942528">
        <w:rPr>
          <w:rFonts w:ascii="Times New Roman" w:hAnsi="Times New Roman"/>
          <w:lang w:val="en-US"/>
        </w:rPr>
        <w:t>2.</w:t>
      </w:r>
      <w:r w:rsidRPr="00942528">
        <w:rPr>
          <w:rFonts w:ascii="Times New Roman" w:hAnsi="Times New Roman"/>
          <w:lang w:val="en-US"/>
        </w:rPr>
        <w:tab/>
        <w:t xml:space="preserve">acting on behalf of the companies in organising the call of the ship or taking over cargoes when required; </w:t>
      </w:r>
    </w:p>
    <w:p w14:paraId="320DC972" w14:textId="77777777" w:rsidR="00E76D22" w:rsidRDefault="00E76D22" w:rsidP="00E76D22">
      <w:pPr>
        <w:ind w:firstLine="708"/>
        <w:rPr>
          <w:rFonts w:ascii="Times New Roman" w:hAnsi="Times New Roman"/>
          <w:lang w:val="en-US"/>
        </w:rPr>
      </w:pPr>
      <w:r w:rsidRPr="00942528">
        <w:rPr>
          <w:rFonts w:ascii="Times New Roman" w:hAnsi="Times New Roman"/>
          <w:lang w:val="en-US"/>
        </w:rPr>
        <w:t>(vi)</w:t>
      </w:r>
      <w:r w:rsidRPr="00942528">
        <w:rPr>
          <w:rFonts w:ascii="Times New Roman" w:hAnsi="Times New Roman"/>
          <w:lang w:val="en-US"/>
        </w:rPr>
        <w:tab/>
        <w:t xml:space="preserve">“freight forwarding services” </w:t>
      </w:r>
      <w:r>
        <w:rPr>
          <w:rFonts w:ascii="Times New Roman" w:hAnsi="Times New Roman"/>
          <w:lang w:val="en-US"/>
        </w:rPr>
        <w:t xml:space="preserve">which </w:t>
      </w:r>
      <w:r w:rsidRPr="00942528">
        <w:rPr>
          <w:rFonts w:ascii="Times New Roman" w:hAnsi="Times New Roman"/>
          <w:lang w:val="en-US"/>
        </w:rPr>
        <w:t>means the activity consisting of organising and monitoring shipment operations on behalf of shippers, through the acquisition of transport and related services, preparation of documentation and provision of business information;</w:t>
      </w:r>
    </w:p>
    <w:p w14:paraId="55F5DD06" w14:textId="77777777" w:rsidR="00E53679" w:rsidRPr="00E53679" w:rsidRDefault="00E53679" w:rsidP="00E53679">
      <w:pPr>
        <w:pStyle w:val="ListeParagraf"/>
        <w:rPr>
          <w:rFonts w:ascii="Times New Roman" w:hAnsi="Times New Roman"/>
          <w:b/>
          <w:lang w:val="en-US"/>
        </w:rPr>
      </w:pPr>
    </w:p>
    <w:p w14:paraId="542D1B60" w14:textId="77777777" w:rsidR="00E76D22" w:rsidRPr="00657071" w:rsidRDefault="00E76D22" w:rsidP="00E76D22">
      <w:pPr>
        <w:pStyle w:val="ListeParagraf"/>
        <w:numPr>
          <w:ilvl w:val="0"/>
          <w:numId w:val="18"/>
        </w:numPr>
        <w:rPr>
          <w:rFonts w:ascii="Times New Roman" w:hAnsi="Times New Roman"/>
          <w:lang w:val="en-US"/>
        </w:rPr>
      </w:pPr>
      <w:r w:rsidRPr="00657071">
        <w:rPr>
          <w:rFonts w:ascii="Times New Roman" w:hAnsi="Times New Roman"/>
          <w:b/>
          <w:lang w:val="en-US"/>
        </w:rPr>
        <w:t>multi-modal transport</w:t>
      </w:r>
      <w:r w:rsidRPr="00657071">
        <w:rPr>
          <w:rFonts w:ascii="Times New Roman" w:hAnsi="Times New Roman"/>
          <w:lang w:val="en-US"/>
        </w:rPr>
        <w:t xml:space="preserve"> means the carriage of goods by at least two different modes of transport, involving an international sea-leg, on the basis of a single transport document</w:t>
      </w:r>
      <w:r w:rsidRPr="00AE4C63">
        <w:rPr>
          <w:rFonts w:eastAsia="Times New Roman" w:cs="Times New Roman"/>
          <w:color w:val="000000"/>
          <w:vertAlign w:val="superscript"/>
          <w:lang w:val="en-GB" w:eastAsia="en-US"/>
        </w:rPr>
        <w:footnoteReference w:id="1"/>
      </w:r>
      <w:r w:rsidRPr="00657071">
        <w:rPr>
          <w:rFonts w:ascii="Times New Roman" w:hAnsi="Times New Roman"/>
          <w:lang w:val="en-US"/>
        </w:rPr>
        <w:t xml:space="preserve"> ;</w:t>
      </w:r>
    </w:p>
    <w:p w14:paraId="618016CD" w14:textId="77777777" w:rsidR="00E76D22" w:rsidRDefault="00E76D22" w:rsidP="00E76D22">
      <w:pPr>
        <w:rPr>
          <w:rFonts w:ascii="Times New Roman" w:hAnsi="Times New Roman"/>
          <w:lang w:val="en-US"/>
        </w:rPr>
      </w:pPr>
    </w:p>
    <w:p w14:paraId="09F7AA04" w14:textId="77777777" w:rsidR="00E76D22" w:rsidRDefault="00E76D22" w:rsidP="00E76D22">
      <w:pPr>
        <w:pStyle w:val="ListeParagraf"/>
        <w:numPr>
          <w:ilvl w:val="0"/>
          <w:numId w:val="18"/>
        </w:numPr>
        <w:rPr>
          <w:rFonts w:ascii="Times New Roman" w:hAnsi="Times New Roman"/>
          <w:lang w:val="en-US"/>
        </w:rPr>
      </w:pPr>
      <w:r w:rsidRPr="00657071">
        <w:rPr>
          <w:rFonts w:ascii="Times New Roman" w:hAnsi="Times New Roman"/>
          <w:b/>
          <w:lang w:val="en-US"/>
        </w:rPr>
        <w:t>multi-modal transport operator</w:t>
      </w:r>
      <w:r w:rsidRPr="00657071">
        <w:rPr>
          <w:rFonts w:ascii="Times New Roman" w:hAnsi="Times New Roman"/>
          <w:lang w:val="en-US"/>
        </w:rPr>
        <w:t xml:space="preserve"> means the person on whose behalf the bill of lading/ or multi-modal transport document, or any other document evidencing a contract of multi-modal carriage of goods, is issued and who  is responsible for the carriage of goods pursuant to the contract of carriage;</w:t>
      </w:r>
    </w:p>
    <w:p w14:paraId="7D42125F" w14:textId="77777777" w:rsidR="00E76D22" w:rsidRPr="00E76D22" w:rsidRDefault="00E76D22" w:rsidP="00E76D22">
      <w:pPr>
        <w:rPr>
          <w:rFonts w:ascii="Times New Roman" w:hAnsi="Times New Roman"/>
          <w:lang w:val="en-US"/>
        </w:rPr>
      </w:pPr>
    </w:p>
    <w:p w14:paraId="6AC7CC2E" w14:textId="77777777" w:rsidR="00E76D22" w:rsidRPr="00E76D22" w:rsidRDefault="00E76D22" w:rsidP="00E76D22">
      <w:pPr>
        <w:pStyle w:val="ListeParagraf"/>
        <w:numPr>
          <w:ilvl w:val="0"/>
          <w:numId w:val="18"/>
        </w:numPr>
        <w:rPr>
          <w:rFonts w:ascii="Times New Roman" w:hAnsi="Times New Roman"/>
          <w:lang w:val="en-GB"/>
        </w:rPr>
      </w:pPr>
      <w:r w:rsidRPr="00E76D22">
        <w:rPr>
          <w:rFonts w:ascii="Times New Roman" w:hAnsi="Times New Roman" w:cs="Times New Roman"/>
          <w:b/>
          <w:lang w:val="en-US"/>
        </w:rPr>
        <w:t>perishable goods</w:t>
      </w:r>
      <w:r w:rsidRPr="007A3416">
        <w:rPr>
          <w:rFonts w:ascii="Times New Roman" w:hAnsi="Times New Roman" w:cs="Times New Roman"/>
          <w:lang w:val="en-US"/>
        </w:rPr>
        <w:t xml:space="preserve"> </w:t>
      </w:r>
      <w:r>
        <w:rPr>
          <w:rFonts w:ascii="Times New Roman" w:hAnsi="Times New Roman" w:cs="Times New Roman"/>
          <w:lang w:val="en-US"/>
        </w:rPr>
        <w:t>means</w:t>
      </w:r>
      <w:r w:rsidRPr="007A3416">
        <w:rPr>
          <w:rFonts w:ascii="Times New Roman" w:hAnsi="Times New Roman" w:cs="Times New Roman"/>
          <w:lang w:val="en-US"/>
        </w:rPr>
        <w:t xml:space="preserve"> goods that rapidly decay due to their natural characteristics, in particular in the absence of appropriate storage conditions.</w:t>
      </w:r>
    </w:p>
    <w:p w14:paraId="0DF102B7" w14:textId="77777777" w:rsidR="00E76D22" w:rsidRPr="00E76D22" w:rsidRDefault="00E76D22" w:rsidP="00E76D22">
      <w:pPr>
        <w:rPr>
          <w:rFonts w:ascii="Times New Roman" w:hAnsi="Times New Roman"/>
          <w:lang w:val="en-GB"/>
        </w:rPr>
      </w:pPr>
    </w:p>
    <w:p w14:paraId="7201DFA6" w14:textId="77777777" w:rsidR="00E53679" w:rsidRDefault="00E53679" w:rsidP="00E53679">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Pr>
          <w:rFonts w:ascii="Times New Roman" w:hAnsi="Times New Roman"/>
          <w:b/>
          <w:lang w:val="en-US"/>
        </w:rPr>
        <w:lastRenderedPageBreak/>
        <w:t>professional d</w:t>
      </w:r>
      <w:r w:rsidR="004B316C" w:rsidRPr="00E53679">
        <w:rPr>
          <w:rFonts w:ascii="Times New Roman" w:hAnsi="Times New Roman"/>
          <w:b/>
          <w:lang w:val="en-US"/>
        </w:rPr>
        <w:t>river</w:t>
      </w:r>
      <w:r w:rsidR="004B316C" w:rsidRPr="00E53679">
        <w:rPr>
          <w:rFonts w:ascii="Times New Roman" w:hAnsi="Times New Roman"/>
          <w:lang w:val="en-US"/>
        </w:rPr>
        <w:t xml:space="preserve"> means an individual who acts as the steersman of a vehicle to provide road freight transport services who holds a valid driving license </w:t>
      </w:r>
      <w:r w:rsidR="009D5F84" w:rsidRPr="00E53679">
        <w:rPr>
          <w:rFonts w:ascii="Times New Roman" w:hAnsi="Times New Roman"/>
          <w:lang w:val="en-US"/>
        </w:rPr>
        <w:t xml:space="preserve">and if applicable a professional qualification license </w:t>
      </w:r>
      <w:r w:rsidR="004B316C" w:rsidRPr="00E53679">
        <w:rPr>
          <w:rFonts w:ascii="Times New Roman" w:hAnsi="Times New Roman"/>
          <w:lang w:val="en-US"/>
        </w:rPr>
        <w:t>given by the competent authorities of the Parties</w:t>
      </w:r>
      <w:r>
        <w:rPr>
          <w:rFonts w:ascii="Times New Roman" w:hAnsi="Times New Roman"/>
          <w:lang w:val="en-US"/>
        </w:rPr>
        <w:t>;</w:t>
      </w:r>
    </w:p>
    <w:p w14:paraId="1E1A748A" w14:textId="53758674" w:rsidR="00E53679" w:rsidRPr="00D579CF" w:rsidRDefault="00E53679" w:rsidP="00D579CF">
      <w:pPr>
        <w:rPr>
          <w:rFonts w:ascii="Times New Roman" w:hAnsi="Times New Roman"/>
          <w:b/>
          <w:lang w:val="en-US"/>
        </w:rPr>
      </w:pPr>
    </w:p>
    <w:p w14:paraId="77F5968A" w14:textId="77777777" w:rsidR="00E76D22" w:rsidRDefault="00E76D22" w:rsidP="00E76D22">
      <w:pPr>
        <w:pStyle w:val="ListeParagraf"/>
        <w:numPr>
          <w:ilvl w:val="0"/>
          <w:numId w:val="18"/>
        </w:numPr>
        <w:rPr>
          <w:rFonts w:ascii="Times New Roman" w:hAnsi="Times New Roman"/>
          <w:lang w:val="en-US"/>
        </w:rPr>
      </w:pPr>
      <w:r w:rsidRPr="00657071">
        <w:rPr>
          <w:rFonts w:ascii="Times New Roman" w:hAnsi="Times New Roman"/>
          <w:b/>
          <w:lang w:val="en-US"/>
        </w:rPr>
        <w:t>services at the port</w:t>
      </w:r>
      <w:r w:rsidRPr="00657071">
        <w:rPr>
          <w:rFonts w:ascii="Times New Roman" w:hAnsi="Times New Roman"/>
          <w:lang w:val="en-US"/>
        </w:rPr>
        <w:t xml:space="preserve"> means pilotage; towing and the tug assistance; provisioning, fuelling and watering; garbage collecting and ballast waste disposal; port captain's services; navigation aids; shore-based operational services essential to ship operations including communications, water and electrical supplies; emergency repair facilities; anchorage, berth and berthing services;</w:t>
      </w:r>
    </w:p>
    <w:p w14:paraId="239D261E" w14:textId="77777777" w:rsidR="00E76D22" w:rsidRPr="00E76D22" w:rsidRDefault="00E76D22" w:rsidP="00E76D22">
      <w:pPr>
        <w:rPr>
          <w:rFonts w:ascii="Times New Roman" w:hAnsi="Times New Roman"/>
          <w:lang w:val="en-US"/>
        </w:rPr>
      </w:pPr>
    </w:p>
    <w:p w14:paraId="5ECC1BA6" w14:textId="77777777" w:rsidR="00F1790A" w:rsidRDefault="00E53679" w:rsidP="004B316C">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Pr>
          <w:rFonts w:ascii="Times New Roman" w:hAnsi="Times New Roman"/>
          <w:b/>
          <w:lang w:val="en-US"/>
        </w:rPr>
        <w:t>s</w:t>
      </w:r>
      <w:r w:rsidR="004B316C" w:rsidRPr="00E53679">
        <w:rPr>
          <w:rFonts w:ascii="Times New Roman" w:hAnsi="Times New Roman"/>
          <w:b/>
          <w:lang w:val="en-US"/>
        </w:rPr>
        <w:t>w</w:t>
      </w:r>
      <w:r>
        <w:rPr>
          <w:rFonts w:ascii="Times New Roman" w:hAnsi="Times New Roman"/>
          <w:b/>
          <w:lang w:val="en-US"/>
        </w:rPr>
        <w:t>ap b</w:t>
      </w:r>
      <w:r w:rsidR="004B316C" w:rsidRPr="00E53679">
        <w:rPr>
          <w:rFonts w:ascii="Times New Roman" w:hAnsi="Times New Roman"/>
          <w:b/>
          <w:lang w:val="en-US"/>
        </w:rPr>
        <w:t>ody</w:t>
      </w:r>
      <w:r w:rsidR="004B316C" w:rsidRPr="00E53679">
        <w:rPr>
          <w:rFonts w:ascii="Times New Roman" w:hAnsi="Times New Roman"/>
          <w:lang w:val="en-US"/>
        </w:rPr>
        <w:t xml:space="preserve"> means the part of a vehicle which is intended to bear the load, has supports and, by means of a device which is part of the vehicle, may be detached from the vehi</w:t>
      </w:r>
      <w:r w:rsidR="00F1790A">
        <w:rPr>
          <w:rFonts w:ascii="Times New Roman" w:hAnsi="Times New Roman"/>
          <w:lang w:val="en-US"/>
        </w:rPr>
        <w:t>cle and re-incorporated therein;</w:t>
      </w:r>
    </w:p>
    <w:p w14:paraId="574D8579" w14:textId="77777777" w:rsidR="00F1790A" w:rsidRPr="00F1790A" w:rsidRDefault="00F1790A" w:rsidP="00F1790A">
      <w:pPr>
        <w:pStyle w:val="ListeParagraf"/>
        <w:rPr>
          <w:rFonts w:ascii="Times New Roman" w:hAnsi="Times New Roman"/>
          <w:b/>
          <w:lang w:val="en-US"/>
        </w:rPr>
      </w:pPr>
    </w:p>
    <w:p w14:paraId="54064873" w14:textId="77777777" w:rsidR="00F1790A" w:rsidRDefault="00F1790A" w:rsidP="00127A40">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Pr>
          <w:rFonts w:ascii="Times New Roman" w:hAnsi="Times New Roman"/>
          <w:b/>
          <w:lang w:val="en-US"/>
        </w:rPr>
        <w:t>t</w:t>
      </w:r>
      <w:r w:rsidR="004B316C" w:rsidRPr="00F1790A">
        <w:rPr>
          <w:rFonts w:ascii="Times New Roman" w:hAnsi="Times New Roman"/>
          <w:b/>
          <w:lang w:val="en-US"/>
        </w:rPr>
        <w:t>ransit</w:t>
      </w:r>
      <w:r w:rsidR="004B316C" w:rsidRPr="00F1790A">
        <w:rPr>
          <w:rFonts w:ascii="Times New Roman" w:hAnsi="Times New Roman"/>
          <w:lang w:val="en-US"/>
        </w:rPr>
        <w:t xml:space="preserve"> means transport </w:t>
      </w:r>
      <w:r w:rsidR="004A63A1" w:rsidRPr="00F1790A">
        <w:rPr>
          <w:rFonts w:ascii="Times New Roman" w:hAnsi="Times New Roman"/>
          <w:lang w:val="en-US"/>
        </w:rPr>
        <w:t>operation</w:t>
      </w:r>
      <w:r w:rsidR="004B316C" w:rsidRPr="00F1790A">
        <w:rPr>
          <w:rFonts w:ascii="Times New Roman" w:hAnsi="Times New Roman"/>
          <w:lang w:val="en-US"/>
        </w:rPr>
        <w:t xml:space="preserve"> across the territory of a Party when the passage across such territory is only a portion of a complete journey beginning and terminating beyond the frontier of the Party across who</w:t>
      </w:r>
      <w:r>
        <w:rPr>
          <w:rFonts w:ascii="Times New Roman" w:hAnsi="Times New Roman"/>
          <w:lang w:val="en-US"/>
        </w:rPr>
        <w:t>se territory the traffic passes;</w:t>
      </w:r>
    </w:p>
    <w:p w14:paraId="10164749" w14:textId="77777777" w:rsidR="00F1790A" w:rsidRPr="00F1790A" w:rsidRDefault="00F1790A" w:rsidP="00F1790A">
      <w:pPr>
        <w:pStyle w:val="ListeParagraf"/>
        <w:rPr>
          <w:rFonts w:ascii="Times New Roman" w:hAnsi="Times New Roman"/>
          <w:b/>
          <w:lang w:val="en-US"/>
        </w:rPr>
      </w:pPr>
    </w:p>
    <w:p w14:paraId="41B97763" w14:textId="77777777" w:rsidR="00657071" w:rsidRPr="00E76D22" w:rsidRDefault="00F1790A" w:rsidP="004B316C">
      <w:pPr>
        <w:pStyle w:val="ListeParagraf"/>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en-US"/>
        </w:rPr>
      </w:pPr>
      <w:r w:rsidRPr="00F1790A">
        <w:rPr>
          <w:rFonts w:ascii="Times New Roman" w:hAnsi="Times New Roman"/>
          <w:b/>
          <w:lang w:val="en-US"/>
        </w:rPr>
        <w:t>vehicle</w:t>
      </w:r>
      <w:r w:rsidRPr="00F1790A">
        <w:rPr>
          <w:rFonts w:ascii="Times New Roman" w:hAnsi="Times New Roman"/>
          <w:lang w:val="en-US"/>
        </w:rPr>
        <w:t xml:space="preserve"> means a commercial motor vehicle or a coupled combin</w:t>
      </w:r>
      <w:r>
        <w:rPr>
          <w:rFonts w:ascii="Times New Roman" w:hAnsi="Times New Roman"/>
          <w:lang w:val="en-US"/>
        </w:rPr>
        <w:t>ation of vehicles registered in</w:t>
      </w:r>
      <w:r w:rsidRPr="00F1790A">
        <w:rPr>
          <w:rFonts w:ascii="Sylfaen" w:hAnsi="Sylfaen"/>
          <w:lang w:val="ka-GE"/>
        </w:rPr>
        <w:t xml:space="preserve"> </w:t>
      </w:r>
      <w:r w:rsidRPr="00F1790A">
        <w:rPr>
          <w:rFonts w:ascii="Times New Roman" w:hAnsi="Times New Roman"/>
          <w:lang w:val="en-US"/>
        </w:rPr>
        <w:t>a Party, used exclus</w:t>
      </w:r>
      <w:r>
        <w:rPr>
          <w:rFonts w:ascii="Times New Roman" w:hAnsi="Times New Roman"/>
          <w:lang w:val="en-US"/>
        </w:rPr>
        <w:t>ively for the carriage of goods.</w:t>
      </w:r>
    </w:p>
    <w:p w14:paraId="0325EFD4" w14:textId="77777777" w:rsidR="00657071" w:rsidRDefault="00657071" w:rsidP="004B316C">
      <w:pPr>
        <w:rPr>
          <w:rFonts w:ascii="Times New Roman" w:hAnsi="Times New Roman"/>
          <w:lang w:val="en-US"/>
        </w:rPr>
      </w:pPr>
    </w:p>
    <w:p w14:paraId="616E49D7" w14:textId="77777777" w:rsidR="004B316C" w:rsidRDefault="004B316C" w:rsidP="004B316C">
      <w:pPr>
        <w:rPr>
          <w:rFonts w:ascii="Times New Roman" w:hAnsi="Times New Roman"/>
          <w:lang w:val="en-US"/>
        </w:rPr>
      </w:pPr>
    </w:p>
    <w:p w14:paraId="5F13B54B" w14:textId="77777777" w:rsidR="00657071" w:rsidRDefault="00657071" w:rsidP="00657071">
      <w:pPr>
        <w:jc w:val="center"/>
        <w:rPr>
          <w:rFonts w:ascii="Times New Roman" w:hAnsi="Times New Roman"/>
          <w:b/>
          <w:lang w:val="en-US"/>
        </w:rPr>
      </w:pPr>
      <w:r>
        <w:rPr>
          <w:rFonts w:ascii="Times New Roman" w:hAnsi="Times New Roman"/>
          <w:b/>
          <w:lang w:val="en-US"/>
        </w:rPr>
        <w:t xml:space="preserve">Article </w:t>
      </w:r>
      <w:r w:rsidR="004B316C">
        <w:rPr>
          <w:rFonts w:ascii="Times New Roman" w:hAnsi="Times New Roman"/>
          <w:b/>
          <w:lang w:val="en-US"/>
        </w:rPr>
        <w:t>3</w:t>
      </w:r>
    </w:p>
    <w:p w14:paraId="121ED637" w14:textId="77777777" w:rsidR="004B316C" w:rsidRPr="000A729E" w:rsidRDefault="004B316C" w:rsidP="00657071">
      <w:pPr>
        <w:jc w:val="center"/>
        <w:rPr>
          <w:rFonts w:ascii="Times New Roman" w:hAnsi="Times New Roman"/>
          <w:i/>
          <w:lang w:val="en-US"/>
        </w:rPr>
      </w:pPr>
      <w:r w:rsidRPr="000A729E">
        <w:rPr>
          <w:rFonts w:ascii="Times New Roman" w:hAnsi="Times New Roman"/>
          <w:b/>
          <w:i/>
          <w:lang w:val="en-US"/>
        </w:rPr>
        <w:t>Domestic Regulation</w:t>
      </w:r>
    </w:p>
    <w:p w14:paraId="440CB8E6" w14:textId="77777777" w:rsidR="004B316C" w:rsidRPr="00626239" w:rsidRDefault="004B316C" w:rsidP="00657071">
      <w:pPr>
        <w:jc w:val="center"/>
        <w:rPr>
          <w:rFonts w:ascii="Times New Roman" w:hAnsi="Times New Roman"/>
          <w:lang w:val="en-US"/>
        </w:rPr>
      </w:pPr>
    </w:p>
    <w:p w14:paraId="371E1CE2" w14:textId="77777777" w:rsidR="004B316C" w:rsidRPr="00970C27" w:rsidRDefault="004B316C" w:rsidP="004B316C">
      <w:pPr>
        <w:rPr>
          <w:rFonts w:ascii="Times New Roman" w:hAnsi="Times New Roman"/>
          <w:lang w:val="en-US"/>
        </w:rPr>
      </w:pPr>
      <w:r>
        <w:rPr>
          <w:rFonts w:ascii="Times New Roman" w:hAnsi="Times New Roman"/>
          <w:lang w:val="en-US"/>
        </w:rPr>
        <w:t xml:space="preserve">1. </w:t>
      </w:r>
      <w:r w:rsidRPr="00970C27">
        <w:rPr>
          <w:rFonts w:ascii="Times New Roman" w:hAnsi="Times New Roman"/>
          <w:lang w:val="en-US"/>
        </w:rPr>
        <w:t xml:space="preserve">The Parties shall not adopt or maintain any administrative and technical requirements and procedures which could constitute a disguised restriction or have discriminatory effects on trade in services covered by this Annex. </w:t>
      </w:r>
    </w:p>
    <w:p w14:paraId="1946CEF7" w14:textId="77777777" w:rsidR="004B316C" w:rsidRPr="00626239" w:rsidRDefault="004B316C" w:rsidP="004B316C">
      <w:pPr>
        <w:rPr>
          <w:rFonts w:ascii="Times New Roman" w:hAnsi="Times New Roman"/>
          <w:lang w:val="en-US"/>
        </w:rPr>
      </w:pPr>
    </w:p>
    <w:p w14:paraId="4C7E8A6F" w14:textId="77777777" w:rsidR="004B316C" w:rsidRPr="00970C27" w:rsidRDefault="004B316C" w:rsidP="004B316C">
      <w:pPr>
        <w:rPr>
          <w:rFonts w:ascii="Times New Roman" w:hAnsi="Times New Roman"/>
          <w:lang w:val="en-US"/>
        </w:rPr>
      </w:pPr>
      <w:r>
        <w:rPr>
          <w:rFonts w:ascii="Times New Roman" w:hAnsi="Times New Roman"/>
          <w:lang w:val="en-US"/>
        </w:rPr>
        <w:t xml:space="preserve">2. </w:t>
      </w:r>
      <w:r w:rsidRPr="00970C27">
        <w:rPr>
          <w:rFonts w:ascii="Times New Roman" w:hAnsi="Times New Roman"/>
          <w:lang w:val="en-US"/>
        </w:rPr>
        <w:t xml:space="preserve">In determining whether a Party is in conformity with </w:t>
      </w:r>
      <w:r w:rsidR="00657071">
        <w:rPr>
          <w:rFonts w:ascii="Times New Roman" w:hAnsi="Times New Roman"/>
          <w:lang w:val="en-US"/>
        </w:rPr>
        <w:t>Paragraph</w:t>
      </w:r>
      <w:r w:rsidR="00657071" w:rsidRPr="00970C27">
        <w:rPr>
          <w:rFonts w:ascii="Times New Roman" w:hAnsi="Times New Roman"/>
          <w:lang w:val="en-US"/>
        </w:rPr>
        <w:t xml:space="preserve"> </w:t>
      </w:r>
      <w:r w:rsidRPr="00970C27">
        <w:rPr>
          <w:rFonts w:ascii="Times New Roman" w:hAnsi="Times New Roman"/>
          <w:lang w:val="en-US"/>
        </w:rPr>
        <w:t>1, account shall be taken of international standards applied by that Party. In cases where Parties apply measures that deviate from the above mentioned international standards, their standards shall be based on non-discriminatory, objective and transparent criteria.</w:t>
      </w:r>
      <w:r w:rsidRPr="00970C27">
        <w:rPr>
          <w:rFonts w:ascii="Times New Roman" w:hAnsi="Times New Roman"/>
          <w:highlight w:val="yellow"/>
          <w:lang w:val="en-US"/>
        </w:rPr>
        <w:t xml:space="preserve"> </w:t>
      </w:r>
    </w:p>
    <w:p w14:paraId="2D91A0B6" w14:textId="77777777" w:rsidR="004B316C" w:rsidRDefault="004B316C" w:rsidP="004B316C">
      <w:pPr>
        <w:rPr>
          <w:rFonts w:ascii="Times New Roman" w:hAnsi="Times New Roman"/>
          <w:b/>
          <w:lang w:val="en-US"/>
        </w:rPr>
      </w:pPr>
    </w:p>
    <w:p w14:paraId="46CF3E88" w14:textId="77777777" w:rsidR="000A729E" w:rsidRDefault="000A729E" w:rsidP="000A729E">
      <w:pPr>
        <w:jc w:val="center"/>
        <w:rPr>
          <w:rFonts w:ascii="Times New Roman" w:hAnsi="Times New Roman"/>
          <w:b/>
          <w:lang w:val="en-US"/>
        </w:rPr>
      </w:pPr>
      <w:r w:rsidRPr="00AE4EB1">
        <w:rPr>
          <w:rFonts w:ascii="Times New Roman" w:hAnsi="Times New Roman"/>
          <w:b/>
          <w:lang w:val="en-US"/>
        </w:rPr>
        <w:t xml:space="preserve">Article </w:t>
      </w:r>
      <w:r w:rsidR="00CE39B0">
        <w:rPr>
          <w:rFonts w:ascii="Times New Roman" w:hAnsi="Times New Roman"/>
          <w:b/>
          <w:lang w:val="en-US"/>
        </w:rPr>
        <w:t>4</w:t>
      </w:r>
    </w:p>
    <w:p w14:paraId="179ECE23" w14:textId="77777777" w:rsidR="000A729E" w:rsidRPr="000A729E" w:rsidRDefault="000A729E" w:rsidP="000A729E">
      <w:pPr>
        <w:jc w:val="center"/>
        <w:rPr>
          <w:rFonts w:ascii="Times New Roman" w:hAnsi="Times New Roman"/>
          <w:b/>
          <w:i/>
          <w:lang w:val="en-US"/>
        </w:rPr>
      </w:pPr>
      <w:r w:rsidRPr="000A729E">
        <w:rPr>
          <w:rFonts w:ascii="Times New Roman" w:hAnsi="Times New Roman"/>
          <w:b/>
          <w:i/>
          <w:lang w:val="en-US"/>
        </w:rPr>
        <w:t>Transparency</w:t>
      </w:r>
    </w:p>
    <w:p w14:paraId="4256C951" w14:textId="77777777" w:rsidR="000A729E" w:rsidRPr="00731D76" w:rsidRDefault="000A729E" w:rsidP="000A729E">
      <w:pPr>
        <w:rPr>
          <w:rFonts w:ascii="Times New Roman" w:hAnsi="Times New Roman"/>
          <w:lang w:val="en-US"/>
        </w:rPr>
      </w:pPr>
    </w:p>
    <w:p w14:paraId="1675EF89" w14:textId="77777777" w:rsidR="000A729E" w:rsidRPr="00970C27" w:rsidRDefault="000A729E" w:rsidP="000A729E">
      <w:pPr>
        <w:rPr>
          <w:rFonts w:ascii="Times New Roman" w:hAnsi="Times New Roman"/>
          <w:lang w:val="en-US"/>
        </w:rPr>
      </w:pPr>
      <w:r>
        <w:rPr>
          <w:rFonts w:ascii="Times New Roman" w:hAnsi="Times New Roman"/>
          <w:lang w:val="en-US"/>
        </w:rPr>
        <w:t xml:space="preserve">1. </w:t>
      </w:r>
      <w:r w:rsidRPr="00970C27">
        <w:rPr>
          <w:rFonts w:ascii="Times New Roman" w:hAnsi="Times New Roman"/>
          <w:lang w:val="en-US"/>
        </w:rPr>
        <w:t>Each Party shall make publicly available on internet, in a consolidated form, all relevant necessary information on conditions for the supply of</w:t>
      </w:r>
      <w:r>
        <w:rPr>
          <w:rFonts w:ascii="Times New Roman" w:hAnsi="Times New Roman"/>
          <w:lang w:val="en-US"/>
        </w:rPr>
        <w:t xml:space="preserve"> </w:t>
      </w:r>
      <w:r w:rsidRPr="00970C27">
        <w:rPr>
          <w:rFonts w:ascii="Times New Roman" w:hAnsi="Times New Roman"/>
          <w:lang w:val="en-US"/>
        </w:rPr>
        <w:t xml:space="preserve">services covered by this </w:t>
      </w:r>
      <w:r w:rsidR="00FD4C99">
        <w:rPr>
          <w:rFonts w:ascii="Times New Roman" w:hAnsi="Times New Roman"/>
          <w:lang w:val="en-US"/>
        </w:rPr>
        <w:t>Annex</w:t>
      </w:r>
      <w:r w:rsidRPr="00970C27">
        <w:rPr>
          <w:rFonts w:ascii="Times New Roman" w:hAnsi="Times New Roman"/>
          <w:lang w:val="en-US"/>
        </w:rPr>
        <w:t xml:space="preserve">. </w:t>
      </w:r>
    </w:p>
    <w:p w14:paraId="45731CB5" w14:textId="77777777" w:rsidR="000A729E" w:rsidRDefault="000A729E" w:rsidP="000A729E">
      <w:pPr>
        <w:pStyle w:val="ListeParagraf"/>
        <w:rPr>
          <w:rFonts w:ascii="Times New Roman" w:hAnsi="Times New Roman"/>
          <w:lang w:val="en-US"/>
        </w:rPr>
      </w:pPr>
    </w:p>
    <w:p w14:paraId="6C211F99" w14:textId="77777777" w:rsidR="000A729E" w:rsidRPr="00970C27" w:rsidRDefault="000A729E" w:rsidP="000A729E">
      <w:pPr>
        <w:rPr>
          <w:rFonts w:ascii="Times New Roman" w:hAnsi="Times New Roman"/>
          <w:lang w:val="en-US"/>
        </w:rPr>
      </w:pPr>
      <w:r>
        <w:rPr>
          <w:rFonts w:ascii="Times New Roman" w:hAnsi="Times New Roman"/>
          <w:lang w:val="en-US"/>
        </w:rPr>
        <w:t>2</w:t>
      </w:r>
      <w:r w:rsidR="00215800">
        <w:rPr>
          <w:rFonts w:ascii="Times New Roman" w:hAnsi="Times New Roman"/>
          <w:lang w:val="en-US"/>
        </w:rPr>
        <w:t>. T</w:t>
      </w:r>
      <w:r w:rsidRPr="00970C27">
        <w:rPr>
          <w:rFonts w:ascii="Times New Roman" w:hAnsi="Times New Roman"/>
          <w:lang w:val="en-US"/>
        </w:rPr>
        <w:t>he information referred to in paragraph 1 shall include, inter alia, laws and regulations pertaining to;</w:t>
      </w:r>
    </w:p>
    <w:p w14:paraId="4DC6143C" w14:textId="77777777" w:rsidR="000A729E" w:rsidRPr="00731D76" w:rsidRDefault="000A729E" w:rsidP="000A729E">
      <w:pPr>
        <w:rPr>
          <w:rFonts w:ascii="Times New Roman" w:hAnsi="Times New Roman"/>
          <w:lang w:val="en-US"/>
        </w:rPr>
      </w:pPr>
      <w:r w:rsidRPr="00731D76">
        <w:rPr>
          <w:rFonts w:ascii="Times New Roman" w:hAnsi="Times New Roman"/>
          <w:lang w:val="en-US"/>
        </w:rPr>
        <w:tab/>
        <w:t xml:space="preserve">(a) </w:t>
      </w:r>
      <w:r w:rsidR="00215800">
        <w:rPr>
          <w:rFonts w:ascii="Times New Roman" w:hAnsi="Times New Roman"/>
          <w:lang w:val="en-US"/>
        </w:rPr>
        <w:t xml:space="preserve">technical requirements such as </w:t>
      </w:r>
      <w:r w:rsidRPr="00731D76">
        <w:rPr>
          <w:rFonts w:ascii="Times New Roman" w:hAnsi="Times New Roman"/>
          <w:lang w:val="en-US"/>
        </w:rPr>
        <w:t>weight and dimensions,</w:t>
      </w:r>
    </w:p>
    <w:p w14:paraId="4303321D" w14:textId="77777777" w:rsidR="000A729E" w:rsidRPr="00731D76" w:rsidRDefault="000A729E" w:rsidP="000A729E">
      <w:pPr>
        <w:rPr>
          <w:rFonts w:ascii="Times New Roman" w:hAnsi="Times New Roman"/>
          <w:lang w:val="en-US"/>
        </w:rPr>
      </w:pPr>
      <w:r w:rsidRPr="00731D76">
        <w:rPr>
          <w:rFonts w:ascii="Times New Roman" w:hAnsi="Times New Roman"/>
          <w:lang w:val="en-US"/>
        </w:rPr>
        <w:tab/>
        <w:t>(b) fiscal charges,</w:t>
      </w:r>
    </w:p>
    <w:p w14:paraId="6CA66716" w14:textId="77777777" w:rsidR="000A729E" w:rsidRPr="00731D76" w:rsidRDefault="000A729E" w:rsidP="000A729E">
      <w:pPr>
        <w:rPr>
          <w:rFonts w:ascii="Times New Roman" w:hAnsi="Times New Roman"/>
          <w:lang w:val="en-US"/>
        </w:rPr>
      </w:pPr>
      <w:r w:rsidRPr="00731D76">
        <w:rPr>
          <w:rFonts w:ascii="Times New Roman" w:hAnsi="Times New Roman"/>
          <w:lang w:val="en-US"/>
        </w:rPr>
        <w:tab/>
        <w:t>(c) border formalities,</w:t>
      </w:r>
    </w:p>
    <w:p w14:paraId="46CDAE0E" w14:textId="77777777" w:rsidR="000A729E" w:rsidRPr="00731D76" w:rsidRDefault="000A729E" w:rsidP="000A729E">
      <w:pPr>
        <w:rPr>
          <w:rFonts w:ascii="Times New Roman" w:hAnsi="Times New Roman"/>
          <w:lang w:val="en-US"/>
        </w:rPr>
      </w:pPr>
      <w:r w:rsidRPr="00731D76">
        <w:rPr>
          <w:rFonts w:ascii="Times New Roman" w:hAnsi="Times New Roman"/>
          <w:lang w:val="en-US"/>
        </w:rPr>
        <w:tab/>
        <w:t>(d) traffic bans,</w:t>
      </w:r>
    </w:p>
    <w:p w14:paraId="5B9B1AB0" w14:textId="77777777" w:rsidR="000A729E" w:rsidRDefault="000A729E" w:rsidP="000A729E">
      <w:pPr>
        <w:rPr>
          <w:rFonts w:ascii="Times New Roman" w:hAnsi="Times New Roman"/>
          <w:lang w:val="en-US"/>
        </w:rPr>
      </w:pPr>
      <w:r w:rsidRPr="00731D76">
        <w:rPr>
          <w:rFonts w:ascii="Times New Roman" w:hAnsi="Times New Roman"/>
          <w:lang w:val="en-US"/>
        </w:rPr>
        <w:tab/>
        <w:t>(e) social regulations and environmental regulations</w:t>
      </w:r>
    </w:p>
    <w:p w14:paraId="685BB657" w14:textId="77777777" w:rsidR="000A729E" w:rsidRDefault="000A729E" w:rsidP="000A729E">
      <w:pPr>
        <w:rPr>
          <w:rFonts w:ascii="Times New Roman" w:hAnsi="Times New Roman"/>
          <w:lang w:val="en-US"/>
        </w:rPr>
      </w:pPr>
      <w:r>
        <w:rPr>
          <w:rFonts w:ascii="Times New Roman" w:hAnsi="Times New Roman"/>
          <w:lang w:val="en-US"/>
        </w:rPr>
        <w:tab/>
        <w:t>(f) penalties and fines</w:t>
      </w:r>
    </w:p>
    <w:p w14:paraId="216F10BB" w14:textId="77777777" w:rsidR="000A729E" w:rsidRPr="00731D76" w:rsidRDefault="000A729E" w:rsidP="000A729E">
      <w:pPr>
        <w:rPr>
          <w:rFonts w:ascii="Times New Roman" w:hAnsi="Times New Roman"/>
          <w:lang w:val="en-US"/>
        </w:rPr>
      </w:pPr>
      <w:r w:rsidRPr="00731D76">
        <w:rPr>
          <w:rFonts w:ascii="Times New Roman" w:hAnsi="Times New Roman"/>
          <w:lang w:val="en-US"/>
        </w:rPr>
        <w:tab/>
      </w:r>
    </w:p>
    <w:p w14:paraId="3CE1A9B4" w14:textId="77777777" w:rsidR="000A729E" w:rsidRPr="00970C27" w:rsidRDefault="000A729E" w:rsidP="000A729E">
      <w:pPr>
        <w:rPr>
          <w:rFonts w:ascii="Times New Roman" w:hAnsi="Times New Roman"/>
          <w:lang w:val="en-US"/>
        </w:rPr>
      </w:pPr>
      <w:r>
        <w:rPr>
          <w:rFonts w:ascii="Times New Roman" w:hAnsi="Times New Roman"/>
          <w:lang w:val="en-US"/>
        </w:rPr>
        <w:lastRenderedPageBreak/>
        <w:t xml:space="preserve">3. </w:t>
      </w:r>
      <w:r w:rsidRPr="00970C27">
        <w:rPr>
          <w:rFonts w:ascii="Times New Roman" w:hAnsi="Times New Roman"/>
          <w:lang w:val="en-US"/>
        </w:rPr>
        <w:t>Each Party shall promptly provide information on internet concerning any amendments, new regulations and international agreements affecting the supply of</w:t>
      </w:r>
      <w:r>
        <w:rPr>
          <w:rFonts w:ascii="Times New Roman" w:hAnsi="Times New Roman"/>
          <w:lang w:val="en-US"/>
        </w:rPr>
        <w:t xml:space="preserve"> </w:t>
      </w:r>
      <w:r w:rsidRPr="00970C27">
        <w:rPr>
          <w:rFonts w:ascii="Times New Roman" w:hAnsi="Times New Roman"/>
          <w:lang w:val="en-US"/>
        </w:rPr>
        <w:t xml:space="preserve">services covered by this </w:t>
      </w:r>
      <w:r w:rsidR="00791921">
        <w:rPr>
          <w:rFonts w:ascii="Times New Roman" w:hAnsi="Times New Roman"/>
          <w:lang w:val="en-US"/>
        </w:rPr>
        <w:t>Annex</w:t>
      </w:r>
      <w:r w:rsidRPr="00970C27">
        <w:rPr>
          <w:rFonts w:ascii="Times New Roman" w:hAnsi="Times New Roman"/>
          <w:lang w:val="en-US"/>
        </w:rPr>
        <w:t xml:space="preserve">. </w:t>
      </w:r>
    </w:p>
    <w:p w14:paraId="38383B14" w14:textId="77777777" w:rsidR="00854A23" w:rsidRDefault="00854A23" w:rsidP="00F95EB6">
      <w:pPr>
        <w:jc w:val="center"/>
        <w:rPr>
          <w:rFonts w:ascii="Times New Roman" w:hAnsi="Times New Roman"/>
          <w:b/>
          <w:lang w:val="en-US"/>
        </w:rPr>
      </w:pPr>
    </w:p>
    <w:p w14:paraId="603F3C30" w14:textId="77777777" w:rsidR="00F95EB6" w:rsidRDefault="00F95EB6" w:rsidP="00F95EB6">
      <w:pPr>
        <w:jc w:val="center"/>
        <w:rPr>
          <w:rFonts w:ascii="Times New Roman" w:hAnsi="Times New Roman"/>
          <w:b/>
          <w:lang w:val="en-US"/>
        </w:rPr>
      </w:pPr>
      <w:r>
        <w:rPr>
          <w:rFonts w:ascii="Times New Roman" w:hAnsi="Times New Roman"/>
          <w:b/>
          <w:lang w:val="en-US"/>
        </w:rPr>
        <w:t>Article 12</w:t>
      </w:r>
    </w:p>
    <w:p w14:paraId="74F4FA0A" w14:textId="77777777" w:rsidR="00F95EB6" w:rsidRPr="007027D6" w:rsidRDefault="00F95EB6" w:rsidP="00F95EB6">
      <w:pPr>
        <w:jc w:val="center"/>
        <w:rPr>
          <w:rFonts w:ascii="Times New Roman" w:hAnsi="Times New Roman"/>
          <w:b/>
          <w:i/>
          <w:lang w:val="en-US"/>
        </w:rPr>
      </w:pPr>
      <w:r w:rsidRPr="007027D6">
        <w:rPr>
          <w:rFonts w:ascii="Times New Roman" w:hAnsi="Times New Roman"/>
          <w:b/>
          <w:i/>
          <w:lang w:val="en-US"/>
        </w:rPr>
        <w:t>Perishable Goods</w:t>
      </w:r>
    </w:p>
    <w:p w14:paraId="75295474" w14:textId="77777777" w:rsidR="00F95EB6" w:rsidRPr="00B155CE" w:rsidRDefault="00F95EB6" w:rsidP="00F95EB6">
      <w:pPr>
        <w:rPr>
          <w:rFonts w:ascii="Times New Roman" w:hAnsi="Times New Roman"/>
          <w:lang w:val="en-US"/>
        </w:rPr>
      </w:pPr>
    </w:p>
    <w:p w14:paraId="4D99EC09" w14:textId="77777777" w:rsidR="00F95EB6" w:rsidRDefault="00F95EB6" w:rsidP="00F95EB6">
      <w:pPr>
        <w:rPr>
          <w:rFonts w:ascii="Times New Roman" w:hAnsi="Times New Roman"/>
          <w:lang w:val="en-US"/>
        </w:rPr>
      </w:pPr>
      <w:r w:rsidRPr="0024050C">
        <w:rPr>
          <w:rFonts w:ascii="Times New Roman" w:hAnsi="Times New Roman"/>
          <w:lang w:val="en-US"/>
        </w:rPr>
        <w:t>Parties recog</w:t>
      </w:r>
      <w:r w:rsidR="00763AF1">
        <w:rPr>
          <w:rFonts w:ascii="Times New Roman" w:hAnsi="Times New Roman"/>
          <w:lang w:val="en-US"/>
        </w:rPr>
        <w:t xml:space="preserve">nize the essential role of </w:t>
      </w:r>
      <w:r w:rsidRPr="0024050C">
        <w:rPr>
          <w:rFonts w:ascii="Times New Roman" w:hAnsi="Times New Roman"/>
          <w:lang w:val="en-US"/>
        </w:rPr>
        <w:t xml:space="preserve">timely delivery of perishable goods to the market and </w:t>
      </w:r>
      <w:r>
        <w:rPr>
          <w:rFonts w:ascii="Times New Roman" w:hAnsi="Times New Roman"/>
          <w:lang w:val="en-US"/>
        </w:rPr>
        <w:t xml:space="preserve">with a view to preventing avoidable loss or </w:t>
      </w:r>
      <w:r w:rsidRPr="0024050C">
        <w:rPr>
          <w:rFonts w:ascii="Times New Roman" w:hAnsi="Times New Roman"/>
          <w:lang w:val="en-US"/>
        </w:rPr>
        <w:t xml:space="preserve">deterioration of perishable goods, each Party shall </w:t>
      </w:r>
      <w:r>
        <w:rPr>
          <w:rFonts w:ascii="Times New Roman" w:hAnsi="Times New Roman"/>
          <w:lang w:val="en-US"/>
        </w:rPr>
        <w:t>endeavor to</w:t>
      </w:r>
      <w:r w:rsidRPr="0024050C">
        <w:rPr>
          <w:rFonts w:ascii="Times New Roman" w:hAnsi="Times New Roman"/>
          <w:lang w:val="en-US"/>
        </w:rPr>
        <w:t xml:space="preserve"> ensure that their timely delivery is not impaired by any measure.</w:t>
      </w:r>
    </w:p>
    <w:p w14:paraId="250105E4" w14:textId="77777777" w:rsidR="00763AF1" w:rsidRDefault="00763AF1" w:rsidP="00F95EB6">
      <w:pPr>
        <w:rPr>
          <w:rFonts w:ascii="Times New Roman" w:hAnsi="Times New Roman"/>
          <w:lang w:val="en-US"/>
        </w:rPr>
      </w:pPr>
    </w:p>
    <w:p w14:paraId="334BAF88" w14:textId="77777777" w:rsidR="00763AF1" w:rsidRDefault="00763AF1" w:rsidP="00763AF1">
      <w:pPr>
        <w:jc w:val="center"/>
        <w:rPr>
          <w:rFonts w:ascii="Times New Roman" w:hAnsi="Times New Roman"/>
          <w:b/>
          <w:lang w:val="en-US"/>
        </w:rPr>
      </w:pPr>
      <w:r>
        <w:rPr>
          <w:rFonts w:ascii="Times New Roman" w:hAnsi="Times New Roman"/>
          <w:b/>
          <w:lang w:val="en-US"/>
        </w:rPr>
        <w:t>Article 13</w:t>
      </w:r>
    </w:p>
    <w:p w14:paraId="7999B49E" w14:textId="77777777" w:rsidR="00763AF1" w:rsidRPr="007027D6" w:rsidRDefault="00763AF1" w:rsidP="00763AF1">
      <w:pPr>
        <w:jc w:val="center"/>
        <w:rPr>
          <w:rFonts w:ascii="Times New Roman" w:hAnsi="Times New Roman"/>
          <w:b/>
          <w:i/>
          <w:lang w:val="en-US"/>
        </w:rPr>
      </w:pPr>
      <w:r w:rsidRPr="007027D6">
        <w:rPr>
          <w:rFonts w:ascii="Times New Roman" w:hAnsi="Times New Roman"/>
          <w:b/>
          <w:i/>
          <w:lang w:val="en-US"/>
        </w:rPr>
        <w:t>Access to and Use of Infrastructure</w:t>
      </w:r>
      <w:r w:rsidR="0086776A">
        <w:rPr>
          <w:rFonts w:ascii="Times New Roman" w:hAnsi="Times New Roman"/>
          <w:b/>
          <w:i/>
          <w:lang w:val="en-US"/>
        </w:rPr>
        <w:t xml:space="preserve"> and Services</w:t>
      </w:r>
    </w:p>
    <w:p w14:paraId="18B304CA" w14:textId="77777777" w:rsidR="00763AF1" w:rsidRPr="0024050C" w:rsidRDefault="00763AF1" w:rsidP="00763AF1">
      <w:pPr>
        <w:rPr>
          <w:rFonts w:ascii="Times New Roman" w:hAnsi="Times New Roman"/>
          <w:lang w:val="en-US"/>
        </w:rPr>
      </w:pPr>
    </w:p>
    <w:p w14:paraId="26CB88BC" w14:textId="77777777" w:rsidR="008609B5" w:rsidRPr="004800C1" w:rsidRDefault="00763AF1" w:rsidP="008609B5">
      <w:pPr>
        <w:rPr>
          <w:rFonts w:ascii="Times New Roman" w:hAnsi="Times New Roman"/>
          <w:lang w:val="en-US"/>
        </w:rPr>
      </w:pPr>
      <w:r>
        <w:rPr>
          <w:rFonts w:ascii="Times New Roman" w:hAnsi="Times New Roman"/>
          <w:lang w:val="en-US"/>
        </w:rPr>
        <w:t>1</w:t>
      </w:r>
      <w:r w:rsidRPr="004800C1">
        <w:rPr>
          <w:rFonts w:ascii="Times New Roman" w:hAnsi="Times New Roman"/>
          <w:lang w:val="en-US"/>
        </w:rPr>
        <w:t>. Each Party shall permit service suppliers of the other Party</w:t>
      </w:r>
      <w:r w:rsidR="003D1DB4" w:rsidRPr="004800C1">
        <w:rPr>
          <w:rFonts w:ascii="Times New Roman" w:hAnsi="Times New Roman"/>
          <w:lang w:val="en-US"/>
        </w:rPr>
        <w:t>,</w:t>
      </w:r>
      <w:r w:rsidRPr="004800C1">
        <w:rPr>
          <w:rFonts w:ascii="Times New Roman" w:hAnsi="Times New Roman"/>
          <w:lang w:val="en-US"/>
        </w:rPr>
        <w:t xml:space="preserve"> </w:t>
      </w:r>
      <w:r w:rsidR="003D1DB4" w:rsidRPr="004800C1">
        <w:rPr>
          <w:rFonts w:ascii="Times New Roman" w:hAnsi="Times New Roman"/>
          <w:lang w:val="en-US"/>
        </w:rPr>
        <w:t xml:space="preserve">under reasonable and non-discriminatory terms and conditions, </w:t>
      </w:r>
      <w:r w:rsidRPr="004800C1">
        <w:rPr>
          <w:rFonts w:ascii="Times New Roman" w:hAnsi="Times New Roman"/>
          <w:lang w:val="en-US"/>
        </w:rPr>
        <w:t>the access to and use of the infrastructure and/or services necessary for the supply of these services</w:t>
      </w:r>
      <w:r w:rsidR="004D3D23" w:rsidRPr="004800C1">
        <w:rPr>
          <w:rFonts w:ascii="Times New Roman" w:hAnsi="Times New Roman"/>
          <w:lang w:val="en-US"/>
        </w:rPr>
        <w:t xml:space="preserve"> including;</w:t>
      </w:r>
    </w:p>
    <w:p w14:paraId="6949557B" w14:textId="77777777" w:rsidR="00A3443A" w:rsidRPr="004800C1" w:rsidRDefault="008609B5" w:rsidP="008609B5">
      <w:pPr>
        <w:rPr>
          <w:rFonts w:ascii="Times New Roman" w:hAnsi="Times New Roman"/>
          <w:lang w:val="en-US"/>
        </w:rPr>
      </w:pPr>
      <w:r w:rsidRPr="004800C1">
        <w:rPr>
          <w:rFonts w:ascii="Times New Roman" w:hAnsi="Times New Roman"/>
          <w:lang w:val="en-US"/>
        </w:rPr>
        <w:t xml:space="preserve">- </w:t>
      </w:r>
      <w:r w:rsidR="00A3443A" w:rsidRPr="004800C1">
        <w:rPr>
          <w:rFonts w:ascii="Times New Roman" w:hAnsi="Times New Roman"/>
          <w:lang w:val="en-US"/>
        </w:rPr>
        <w:t xml:space="preserve"> entry/exit of land border crossing points, </w:t>
      </w:r>
    </w:p>
    <w:p w14:paraId="3D6150EF" w14:textId="77777777" w:rsidR="008609B5" w:rsidRPr="004800C1" w:rsidRDefault="00A3443A" w:rsidP="008609B5">
      <w:pPr>
        <w:rPr>
          <w:rFonts w:ascii="Times New Roman" w:hAnsi="Times New Roman"/>
          <w:lang w:val="en-US"/>
        </w:rPr>
      </w:pPr>
      <w:r w:rsidRPr="004800C1">
        <w:rPr>
          <w:rFonts w:ascii="Times New Roman" w:hAnsi="Times New Roman"/>
          <w:lang w:val="en-US"/>
        </w:rPr>
        <w:t xml:space="preserve">-  </w:t>
      </w:r>
      <w:r w:rsidR="008609B5" w:rsidRPr="004800C1">
        <w:rPr>
          <w:rFonts w:ascii="Times New Roman" w:hAnsi="Times New Roman"/>
          <w:lang w:val="en-US"/>
        </w:rPr>
        <w:t>access to</w:t>
      </w:r>
      <w:r w:rsidR="00B40E13" w:rsidRPr="004800C1">
        <w:rPr>
          <w:rFonts w:ascii="Times New Roman" w:hAnsi="Times New Roman"/>
          <w:lang w:val="en-US"/>
        </w:rPr>
        <w:t xml:space="preserve"> </w:t>
      </w:r>
      <w:r w:rsidRPr="004800C1">
        <w:rPr>
          <w:rFonts w:ascii="Times New Roman" w:hAnsi="Times New Roman"/>
          <w:lang w:val="en-US"/>
        </w:rPr>
        <w:t>ports and</w:t>
      </w:r>
      <w:r w:rsidR="008609B5" w:rsidRPr="004800C1">
        <w:rPr>
          <w:rFonts w:ascii="Times New Roman" w:hAnsi="Times New Roman"/>
          <w:lang w:val="en-US"/>
        </w:rPr>
        <w:t xml:space="preserve"> </w:t>
      </w:r>
      <w:r w:rsidR="00B40E13" w:rsidRPr="004800C1">
        <w:rPr>
          <w:rFonts w:ascii="Times New Roman" w:hAnsi="Times New Roman"/>
          <w:lang w:val="en-US"/>
        </w:rPr>
        <w:t xml:space="preserve">dry ports, </w:t>
      </w:r>
    </w:p>
    <w:p w14:paraId="596AC753" w14:textId="77777777" w:rsidR="008609B5" w:rsidRPr="004800C1" w:rsidRDefault="008609B5" w:rsidP="008609B5">
      <w:pPr>
        <w:rPr>
          <w:rFonts w:ascii="Times New Roman" w:hAnsi="Times New Roman"/>
          <w:lang w:val="en-US"/>
        </w:rPr>
      </w:pPr>
      <w:r w:rsidRPr="004800C1">
        <w:rPr>
          <w:rFonts w:ascii="Times New Roman" w:hAnsi="Times New Roman"/>
          <w:lang w:val="en-US"/>
        </w:rPr>
        <w:t xml:space="preserve">- </w:t>
      </w:r>
      <w:r w:rsidR="009B77E9" w:rsidRPr="004800C1">
        <w:rPr>
          <w:rFonts w:ascii="Times New Roman" w:hAnsi="Times New Roman"/>
          <w:lang w:val="en-US"/>
        </w:rPr>
        <w:t xml:space="preserve"> </w:t>
      </w:r>
      <w:r w:rsidRPr="004800C1">
        <w:rPr>
          <w:rFonts w:ascii="Times New Roman" w:hAnsi="Times New Roman"/>
          <w:lang w:val="en-US"/>
        </w:rPr>
        <w:t xml:space="preserve">use of infrastructure and services at </w:t>
      </w:r>
      <w:r w:rsidR="00A3443A" w:rsidRPr="004800C1">
        <w:rPr>
          <w:rFonts w:ascii="Times New Roman" w:hAnsi="Times New Roman"/>
          <w:lang w:val="en-US"/>
        </w:rPr>
        <w:t>roads, roadside facilities</w:t>
      </w:r>
      <w:r w:rsidR="009B77E9" w:rsidRPr="004800C1">
        <w:rPr>
          <w:rFonts w:ascii="Times New Roman" w:hAnsi="Times New Roman"/>
          <w:lang w:val="en-US"/>
        </w:rPr>
        <w:t>,</w:t>
      </w:r>
      <w:r w:rsidR="00A3443A" w:rsidRPr="004800C1">
        <w:rPr>
          <w:rFonts w:ascii="Times New Roman" w:hAnsi="Times New Roman"/>
          <w:lang w:val="en-US"/>
        </w:rPr>
        <w:t xml:space="preserve"> </w:t>
      </w:r>
      <w:r w:rsidRPr="004800C1">
        <w:rPr>
          <w:rFonts w:ascii="Times New Roman" w:hAnsi="Times New Roman"/>
          <w:lang w:val="en-US"/>
        </w:rPr>
        <w:t>port</w:t>
      </w:r>
      <w:r w:rsidR="009B77E9" w:rsidRPr="004800C1">
        <w:rPr>
          <w:rFonts w:ascii="Times New Roman" w:hAnsi="Times New Roman"/>
          <w:lang w:val="en-US"/>
        </w:rPr>
        <w:t>s,</w:t>
      </w:r>
      <w:r w:rsidR="00A3443A" w:rsidRPr="004800C1">
        <w:rPr>
          <w:rFonts w:ascii="Times New Roman" w:hAnsi="Times New Roman"/>
          <w:lang w:val="en-US"/>
        </w:rPr>
        <w:t xml:space="preserve"> and dry ports</w:t>
      </w:r>
      <w:r w:rsidRPr="004800C1">
        <w:rPr>
          <w:rFonts w:ascii="Times New Roman" w:hAnsi="Times New Roman"/>
          <w:lang w:val="en-US"/>
        </w:rPr>
        <w:t xml:space="preserve">, </w:t>
      </w:r>
      <w:r w:rsidR="00A3443A" w:rsidRPr="004800C1">
        <w:rPr>
          <w:rFonts w:ascii="Times New Roman" w:hAnsi="Times New Roman"/>
          <w:lang w:val="en-US"/>
        </w:rPr>
        <w:t xml:space="preserve">including cargo handling equipment, </w:t>
      </w:r>
      <w:r w:rsidR="00151CFA">
        <w:rPr>
          <w:rFonts w:ascii="Times New Roman" w:hAnsi="Times New Roman"/>
          <w:lang w:val="en-US"/>
        </w:rPr>
        <w:t>and</w:t>
      </w:r>
      <w:r w:rsidRPr="004800C1">
        <w:rPr>
          <w:rFonts w:ascii="Times New Roman" w:hAnsi="Times New Roman"/>
          <w:lang w:val="en-US"/>
        </w:rPr>
        <w:t xml:space="preserve"> </w:t>
      </w:r>
    </w:p>
    <w:p w14:paraId="706DA792" w14:textId="77777777" w:rsidR="008609B5" w:rsidRPr="004800C1" w:rsidRDefault="008609B5" w:rsidP="008609B5">
      <w:pPr>
        <w:rPr>
          <w:rFonts w:ascii="Times New Roman" w:hAnsi="Times New Roman"/>
          <w:lang w:val="en-US"/>
        </w:rPr>
      </w:pPr>
      <w:r w:rsidRPr="004800C1">
        <w:rPr>
          <w:rFonts w:ascii="Times New Roman" w:hAnsi="Times New Roman"/>
          <w:lang w:val="en-US"/>
        </w:rPr>
        <w:t xml:space="preserve">- access to and use </w:t>
      </w:r>
      <w:r w:rsidRPr="00116D17">
        <w:rPr>
          <w:rFonts w:ascii="Times New Roman" w:hAnsi="Times New Roman"/>
          <w:lang w:val="en-US"/>
        </w:rPr>
        <w:t xml:space="preserve">of </w:t>
      </w:r>
      <w:r w:rsidR="004D3D23" w:rsidRPr="00116D17">
        <w:rPr>
          <w:rFonts w:ascii="Times New Roman" w:hAnsi="Times New Roman"/>
          <w:lang w:val="en-US"/>
        </w:rPr>
        <w:t xml:space="preserve">logistics </w:t>
      </w:r>
      <w:r w:rsidRPr="00116D17">
        <w:rPr>
          <w:rFonts w:ascii="Times New Roman" w:hAnsi="Times New Roman"/>
          <w:lang w:val="en-US"/>
        </w:rPr>
        <w:t>services</w:t>
      </w:r>
      <w:r w:rsidR="004D3D23" w:rsidRPr="00116D17">
        <w:rPr>
          <w:rFonts w:ascii="Times New Roman" w:hAnsi="Times New Roman"/>
          <w:lang w:val="en-US"/>
        </w:rPr>
        <w:t xml:space="preserve"> for maritime</w:t>
      </w:r>
      <w:r w:rsidR="00151CFA" w:rsidRPr="00116D17">
        <w:rPr>
          <w:rFonts w:ascii="Times New Roman" w:hAnsi="Times New Roman"/>
          <w:lang w:val="en-US"/>
        </w:rPr>
        <w:t>, rail</w:t>
      </w:r>
      <w:r w:rsidR="00653272" w:rsidRPr="00116D17">
        <w:rPr>
          <w:rFonts w:ascii="Times New Roman" w:hAnsi="Times New Roman"/>
          <w:lang w:val="en-US"/>
        </w:rPr>
        <w:t>, air</w:t>
      </w:r>
      <w:r w:rsidR="004D3D23" w:rsidRPr="00116D17">
        <w:rPr>
          <w:rFonts w:ascii="Times New Roman" w:hAnsi="Times New Roman"/>
          <w:lang w:val="en-US"/>
        </w:rPr>
        <w:t xml:space="preserve"> and road freight transport</w:t>
      </w:r>
      <w:r w:rsidRPr="00116D17">
        <w:rPr>
          <w:rFonts w:ascii="Times New Roman" w:hAnsi="Times New Roman"/>
          <w:lang w:val="en-US"/>
        </w:rPr>
        <w:t>.</w:t>
      </w:r>
    </w:p>
    <w:p w14:paraId="39C285E0" w14:textId="77777777" w:rsidR="008609B5" w:rsidRPr="004800C1" w:rsidRDefault="008609B5" w:rsidP="008609B5">
      <w:pPr>
        <w:rPr>
          <w:rFonts w:ascii="Times New Roman" w:hAnsi="Times New Roman"/>
          <w:lang w:val="en-US"/>
        </w:rPr>
      </w:pPr>
    </w:p>
    <w:p w14:paraId="7696A356" w14:textId="77777777" w:rsidR="008609B5" w:rsidRPr="00860E90" w:rsidRDefault="008609B5" w:rsidP="008609B5">
      <w:pPr>
        <w:rPr>
          <w:rFonts w:ascii="Times New Roman" w:hAnsi="Times New Roman"/>
          <w:lang w:val="en-US"/>
        </w:rPr>
      </w:pPr>
      <w:r w:rsidRPr="004800C1">
        <w:rPr>
          <w:rFonts w:ascii="Times New Roman" w:hAnsi="Times New Roman"/>
          <w:lang w:val="en-US"/>
        </w:rPr>
        <w:t xml:space="preserve">2. </w:t>
      </w:r>
      <w:r w:rsidR="003A454D" w:rsidRPr="00860E90">
        <w:rPr>
          <w:rFonts w:ascii="Times New Roman" w:hAnsi="Times New Roman"/>
          <w:lang w:val="en-GB"/>
        </w:rPr>
        <w:t xml:space="preserve">Fees or charges imposed by a Party shall be set at a level commensurate with the cost of providing the infrastructure. </w:t>
      </w:r>
    </w:p>
    <w:p w14:paraId="0C050698" w14:textId="77777777" w:rsidR="00094350" w:rsidRPr="004800C1" w:rsidRDefault="00094350" w:rsidP="008609B5">
      <w:pPr>
        <w:rPr>
          <w:rFonts w:ascii="Times New Roman" w:hAnsi="Times New Roman"/>
          <w:lang w:val="en-US"/>
        </w:rPr>
      </w:pPr>
    </w:p>
    <w:p w14:paraId="37DA9B82" w14:textId="77777777" w:rsidR="00094350" w:rsidRPr="004800C1" w:rsidRDefault="00094350" w:rsidP="008609B5">
      <w:pPr>
        <w:rPr>
          <w:rFonts w:ascii="Times New Roman" w:hAnsi="Times New Roman"/>
          <w:lang w:val="en-US"/>
        </w:rPr>
      </w:pPr>
      <w:r w:rsidRPr="004800C1">
        <w:rPr>
          <w:rFonts w:ascii="Times New Roman" w:hAnsi="Times New Roman"/>
          <w:lang w:val="en-US"/>
        </w:rPr>
        <w:t xml:space="preserve">3. </w:t>
      </w:r>
      <w:r w:rsidRPr="004800C1">
        <w:rPr>
          <w:rFonts w:ascii="Times New Roman" w:hAnsi="Times New Roman"/>
          <w:lang w:val="en-GB"/>
        </w:rPr>
        <w:t>Each Party shall make its best efforts to ensure that infrastructure managed and operated by private entities on its territory are operated in a manner that is reasonable, timely, non-discriminatory and based on fair competition.</w:t>
      </w:r>
    </w:p>
    <w:p w14:paraId="588C9D19" w14:textId="77777777" w:rsidR="00763AF1" w:rsidRPr="008609B5" w:rsidRDefault="00763AF1" w:rsidP="008609B5">
      <w:pPr>
        <w:rPr>
          <w:rFonts w:ascii="Times New Roman" w:hAnsi="Times New Roman"/>
          <w:lang w:val="en-US"/>
        </w:rPr>
      </w:pPr>
    </w:p>
    <w:p w14:paraId="25739DE0" w14:textId="77777777" w:rsidR="00860E90" w:rsidRPr="00824D11" w:rsidRDefault="006D70AF" w:rsidP="00860E90">
      <w:pPr>
        <w:keepNext/>
        <w:keepLines/>
        <w:jc w:val="center"/>
        <w:rPr>
          <w:rFonts w:ascii="Times New Roman" w:hAnsi="Times New Roman"/>
          <w:b/>
          <w:i/>
          <w:lang w:val="en-GB"/>
        </w:rPr>
      </w:pPr>
      <w:r w:rsidRPr="006D70AF">
        <w:rPr>
          <w:rFonts w:ascii="Times New Roman" w:hAnsi="Times New Roman"/>
          <w:color w:val="00B050"/>
          <w:lang w:val="en-GB"/>
        </w:rPr>
        <w:tab/>
      </w:r>
      <w:r w:rsidR="00860E90" w:rsidRPr="00824D11">
        <w:rPr>
          <w:rFonts w:ascii="Times New Roman" w:hAnsi="Times New Roman"/>
          <w:b/>
          <w:i/>
          <w:lang w:val="en-GB"/>
        </w:rPr>
        <w:t>Supply of Multiple Logistics Services</w:t>
      </w:r>
    </w:p>
    <w:p w14:paraId="5F7C7363" w14:textId="77777777" w:rsidR="00860E90" w:rsidRPr="00824D11" w:rsidRDefault="00860E90" w:rsidP="00860E90">
      <w:pPr>
        <w:keepNext/>
        <w:keepLines/>
        <w:rPr>
          <w:rFonts w:ascii="Times New Roman" w:hAnsi="Times New Roman"/>
          <w:lang w:val="en-GB"/>
        </w:rPr>
      </w:pPr>
    </w:p>
    <w:p w14:paraId="44639513" w14:textId="77777777" w:rsidR="00860E90" w:rsidRPr="00824D11" w:rsidRDefault="00860E90" w:rsidP="00860E90">
      <w:pPr>
        <w:rPr>
          <w:rFonts w:ascii="Times New Roman" w:hAnsi="Times New Roman"/>
          <w:lang w:val="en-GB"/>
        </w:rPr>
      </w:pPr>
      <w:r w:rsidRPr="00824D11">
        <w:rPr>
          <w:rFonts w:ascii="Times New Roman" w:hAnsi="Times New Roman"/>
          <w:lang w:val="en-GB"/>
        </w:rPr>
        <w:t>1.</w:t>
      </w:r>
      <w:r w:rsidRPr="00824D11">
        <w:rPr>
          <w:rFonts w:ascii="Times New Roman" w:hAnsi="Times New Roman"/>
          <w:lang w:val="en-GB"/>
        </w:rPr>
        <w:tab/>
        <w:t>Subject to the terms, conditions and limitations set out in its Schedule of Specific Commitments</w:t>
      </w:r>
      <w:r w:rsidR="00C311AF">
        <w:rPr>
          <w:rFonts w:ascii="Times New Roman" w:hAnsi="Times New Roman"/>
          <w:lang w:val="en-GB"/>
        </w:rPr>
        <w:t xml:space="preserve"> and its competition </w:t>
      </w:r>
      <w:r w:rsidR="00463660">
        <w:rPr>
          <w:rFonts w:ascii="Times New Roman" w:hAnsi="Times New Roman"/>
          <w:lang w:val="en-GB"/>
        </w:rPr>
        <w:t>law</w:t>
      </w:r>
      <w:r w:rsidRPr="00824D11">
        <w:rPr>
          <w:rFonts w:ascii="Times New Roman" w:hAnsi="Times New Roman"/>
          <w:lang w:val="en-GB"/>
        </w:rPr>
        <w:t>, a Party shall not adopt or maintain measures that impede a supplier of logistics services to supply any other logistics services, road</w:t>
      </w:r>
      <w:r>
        <w:rPr>
          <w:rFonts w:ascii="Times New Roman" w:hAnsi="Times New Roman"/>
          <w:lang w:val="en-GB"/>
        </w:rPr>
        <w:t xml:space="preserve"> transport or maritime</w:t>
      </w:r>
      <w:r w:rsidRPr="00824D11">
        <w:rPr>
          <w:rFonts w:ascii="Times New Roman" w:hAnsi="Times New Roman"/>
          <w:lang w:val="en-GB"/>
        </w:rPr>
        <w:t xml:space="preserve"> transport services, in its territory.</w:t>
      </w:r>
    </w:p>
    <w:p w14:paraId="3B5ADA43" w14:textId="77777777" w:rsidR="00860E90" w:rsidRPr="00824D11" w:rsidRDefault="00860E90" w:rsidP="00860E90">
      <w:pPr>
        <w:rPr>
          <w:rFonts w:ascii="Times New Roman" w:hAnsi="Times New Roman"/>
          <w:lang w:val="en-GB"/>
        </w:rPr>
      </w:pPr>
    </w:p>
    <w:p w14:paraId="27740672" w14:textId="77777777" w:rsidR="006D70AF" w:rsidRPr="00463660" w:rsidRDefault="00860E90" w:rsidP="00653272">
      <w:pPr>
        <w:rPr>
          <w:rFonts w:ascii="Times New Roman" w:hAnsi="Times New Roman"/>
          <w:lang w:val="en-GB"/>
        </w:rPr>
      </w:pPr>
      <w:r w:rsidRPr="00824D11">
        <w:rPr>
          <w:rFonts w:ascii="Times New Roman" w:hAnsi="Times New Roman"/>
          <w:lang w:val="en-GB"/>
        </w:rPr>
        <w:t>2.</w:t>
      </w:r>
      <w:r w:rsidRPr="00824D11">
        <w:rPr>
          <w:rFonts w:ascii="Times New Roman" w:hAnsi="Times New Roman"/>
          <w:lang w:val="en-GB"/>
        </w:rPr>
        <w:tab/>
      </w:r>
      <w:r>
        <w:rPr>
          <w:rFonts w:ascii="Times New Roman" w:hAnsi="Times New Roman"/>
          <w:lang w:val="en-GB"/>
        </w:rPr>
        <w:t xml:space="preserve">The </w:t>
      </w:r>
      <w:r w:rsidRPr="00824D11">
        <w:rPr>
          <w:rFonts w:ascii="Times New Roman" w:hAnsi="Times New Roman"/>
          <w:lang w:val="en-GB"/>
        </w:rPr>
        <w:t>Parties recognise the importance of avoiding to re</w:t>
      </w:r>
      <w:r>
        <w:rPr>
          <w:rFonts w:ascii="Times New Roman" w:hAnsi="Times New Roman"/>
          <w:lang w:val="en-GB"/>
        </w:rPr>
        <w:t xml:space="preserve">quire separate licences for the </w:t>
      </w:r>
      <w:r w:rsidRPr="00824D11">
        <w:rPr>
          <w:rFonts w:ascii="Times New Roman" w:hAnsi="Times New Roman"/>
          <w:lang w:val="en-GB"/>
        </w:rPr>
        <w:t xml:space="preserve">supply of different logistics services. In case separate licences for the supply of </w:t>
      </w:r>
      <w:r>
        <w:rPr>
          <w:rFonts w:ascii="Times New Roman" w:hAnsi="Times New Roman"/>
          <w:lang w:val="en-GB"/>
        </w:rPr>
        <w:t>different</w:t>
      </w:r>
      <w:r w:rsidRPr="00824D11">
        <w:rPr>
          <w:rFonts w:ascii="Times New Roman" w:hAnsi="Times New Roman"/>
          <w:lang w:val="en-GB"/>
        </w:rPr>
        <w:t xml:space="preserve"> logistics services are required, </w:t>
      </w:r>
      <w:r>
        <w:rPr>
          <w:rFonts w:ascii="Times New Roman" w:hAnsi="Times New Roman"/>
          <w:lang w:val="en-GB"/>
        </w:rPr>
        <w:t xml:space="preserve">the </w:t>
      </w:r>
      <w:r w:rsidRPr="00824D11">
        <w:rPr>
          <w:rFonts w:ascii="Times New Roman" w:hAnsi="Times New Roman"/>
          <w:lang w:val="en-GB"/>
        </w:rPr>
        <w:t>Parties sha</w:t>
      </w:r>
      <w:r>
        <w:rPr>
          <w:rFonts w:ascii="Times New Roman" w:hAnsi="Times New Roman"/>
          <w:lang w:val="en-GB"/>
        </w:rPr>
        <w:t>ll endeavour to ensure that the</w:t>
      </w:r>
      <w:r w:rsidRPr="00824D11">
        <w:rPr>
          <w:rFonts w:ascii="Times New Roman" w:hAnsi="Times New Roman"/>
          <w:lang w:val="en-GB"/>
        </w:rPr>
        <w:t xml:space="preserve"> requirements of a particular licence </w:t>
      </w:r>
      <w:r>
        <w:rPr>
          <w:rFonts w:ascii="Times New Roman" w:hAnsi="Times New Roman"/>
          <w:lang w:val="en-GB"/>
        </w:rPr>
        <w:t>are</w:t>
      </w:r>
      <w:r w:rsidRPr="00824D11">
        <w:rPr>
          <w:rFonts w:ascii="Times New Roman" w:hAnsi="Times New Roman"/>
          <w:lang w:val="en-GB"/>
        </w:rPr>
        <w:t xml:space="preserve"> not in </w:t>
      </w:r>
      <w:r>
        <w:rPr>
          <w:rFonts w:ascii="Times New Roman" w:hAnsi="Times New Roman"/>
          <w:lang w:val="en-GB"/>
        </w:rPr>
        <w:t>contradiction to</w:t>
      </w:r>
      <w:r w:rsidRPr="00824D11">
        <w:rPr>
          <w:rFonts w:ascii="Times New Roman" w:hAnsi="Times New Roman"/>
          <w:lang w:val="en-GB"/>
        </w:rPr>
        <w:t xml:space="preserve"> the fulfilment of requirements of another licence.</w:t>
      </w:r>
    </w:p>
    <w:p w14:paraId="29280F8B" w14:textId="77777777" w:rsidR="006D70AF" w:rsidRDefault="006D70AF" w:rsidP="006D70AF">
      <w:pPr>
        <w:rPr>
          <w:rFonts w:ascii="Times New Roman" w:hAnsi="Times New Roman"/>
          <w:lang w:val="en-US"/>
        </w:rPr>
      </w:pPr>
    </w:p>
    <w:p w14:paraId="00E90FF5" w14:textId="77777777" w:rsidR="002F781E" w:rsidRDefault="002F781E" w:rsidP="006D70AF">
      <w:pPr>
        <w:rPr>
          <w:rFonts w:ascii="Times New Roman" w:hAnsi="Times New Roman"/>
          <w:b/>
          <w:lang w:val="en-US"/>
        </w:rPr>
      </w:pPr>
    </w:p>
    <w:p w14:paraId="10C82E6A" w14:textId="77777777" w:rsidR="003E0DC1" w:rsidRDefault="003E0DC1" w:rsidP="003E0DC1">
      <w:pPr>
        <w:jc w:val="center"/>
        <w:rPr>
          <w:rFonts w:ascii="Times New Roman" w:hAnsi="Times New Roman"/>
          <w:b/>
          <w:lang w:val="en-US"/>
        </w:rPr>
      </w:pPr>
      <w:r>
        <w:rPr>
          <w:rFonts w:ascii="Times New Roman" w:hAnsi="Times New Roman"/>
          <w:b/>
          <w:lang w:val="en-US"/>
        </w:rPr>
        <w:t>Article 5</w:t>
      </w:r>
    </w:p>
    <w:p w14:paraId="6AA9659C" w14:textId="77777777" w:rsidR="003E0DC1" w:rsidRPr="00CB78ED" w:rsidRDefault="00463660" w:rsidP="003E0DC1">
      <w:pPr>
        <w:jc w:val="center"/>
        <w:rPr>
          <w:rFonts w:ascii="Times New Roman" w:hAnsi="Times New Roman"/>
          <w:b/>
          <w:i/>
          <w:lang w:val="en-US"/>
        </w:rPr>
      </w:pPr>
      <w:r>
        <w:rPr>
          <w:rFonts w:ascii="Times New Roman" w:hAnsi="Times New Roman"/>
          <w:b/>
          <w:i/>
          <w:lang w:val="en-US"/>
        </w:rPr>
        <w:t>Cooperation on</w:t>
      </w:r>
      <w:r w:rsidR="003E0DC1" w:rsidRPr="00CB78ED">
        <w:rPr>
          <w:rFonts w:ascii="Times New Roman" w:hAnsi="Times New Roman"/>
          <w:b/>
          <w:i/>
          <w:lang w:val="en-US"/>
        </w:rPr>
        <w:t xml:space="preserve"> Transport and </w:t>
      </w:r>
      <w:r>
        <w:rPr>
          <w:rFonts w:ascii="Times New Roman" w:hAnsi="Times New Roman"/>
          <w:b/>
          <w:i/>
          <w:lang w:val="en-US"/>
        </w:rPr>
        <w:t>Logistics</w:t>
      </w:r>
      <w:r w:rsidR="003E0DC1" w:rsidRPr="00CB78ED">
        <w:rPr>
          <w:rFonts w:ascii="Times New Roman" w:hAnsi="Times New Roman"/>
          <w:b/>
          <w:i/>
          <w:lang w:val="en-US"/>
        </w:rPr>
        <w:t xml:space="preserve"> Services</w:t>
      </w:r>
    </w:p>
    <w:p w14:paraId="7FABF37D" w14:textId="77777777" w:rsidR="003E0DC1" w:rsidRPr="00CB78ED" w:rsidRDefault="003E0DC1" w:rsidP="003E0DC1">
      <w:pPr>
        <w:rPr>
          <w:rFonts w:ascii="Times New Roman" w:hAnsi="Times New Roman"/>
          <w:lang w:val="en-US"/>
        </w:rPr>
      </w:pPr>
    </w:p>
    <w:p w14:paraId="02A8F475" w14:textId="17AEEB84" w:rsidR="001534FA" w:rsidRDefault="001534FA" w:rsidP="001534FA">
      <w:pPr>
        <w:pStyle w:val="Default"/>
        <w:jc w:val="both"/>
        <w:rPr>
          <w:sz w:val="23"/>
          <w:szCs w:val="23"/>
        </w:rPr>
      </w:pPr>
      <w:r>
        <w:rPr>
          <w:sz w:val="23"/>
          <w:szCs w:val="23"/>
        </w:rPr>
        <w:t xml:space="preserve">1. </w:t>
      </w:r>
      <w:r w:rsidR="005A1A78" w:rsidRPr="001534FA">
        <w:rPr>
          <w:sz w:val="23"/>
          <w:szCs w:val="23"/>
        </w:rPr>
        <w:t xml:space="preserve">The Parties shall have a dialogue </w:t>
      </w:r>
      <w:r w:rsidRPr="00A3443A">
        <w:rPr>
          <w:lang w:val="en-US"/>
        </w:rPr>
        <w:t xml:space="preserve">to supervise and review the implementation and operation </w:t>
      </w:r>
      <w:r w:rsidRPr="001534FA">
        <w:rPr>
          <w:sz w:val="23"/>
          <w:szCs w:val="23"/>
        </w:rPr>
        <w:t xml:space="preserve">of this Annex </w:t>
      </w:r>
      <w:r>
        <w:rPr>
          <w:sz w:val="23"/>
          <w:szCs w:val="23"/>
        </w:rPr>
        <w:t xml:space="preserve">with a view to resolve any </w:t>
      </w:r>
      <w:r w:rsidR="005A1A78" w:rsidRPr="001534FA">
        <w:rPr>
          <w:sz w:val="23"/>
          <w:szCs w:val="23"/>
        </w:rPr>
        <w:t>issues that may a</w:t>
      </w:r>
      <w:r>
        <w:rPr>
          <w:sz w:val="23"/>
          <w:szCs w:val="23"/>
        </w:rPr>
        <w:t xml:space="preserve">rise </w:t>
      </w:r>
      <w:r w:rsidR="00065C6D">
        <w:rPr>
          <w:sz w:val="23"/>
          <w:szCs w:val="23"/>
        </w:rPr>
        <w:t>during</w:t>
      </w:r>
      <w:r w:rsidR="005A1A78" w:rsidRPr="001534FA">
        <w:rPr>
          <w:sz w:val="23"/>
          <w:szCs w:val="23"/>
        </w:rPr>
        <w:t xml:space="preserve"> </w:t>
      </w:r>
      <w:r>
        <w:rPr>
          <w:sz w:val="23"/>
          <w:szCs w:val="23"/>
        </w:rPr>
        <w:t xml:space="preserve">its </w:t>
      </w:r>
      <w:r w:rsidR="005A1A78" w:rsidRPr="001534FA">
        <w:rPr>
          <w:sz w:val="23"/>
          <w:szCs w:val="23"/>
        </w:rPr>
        <w:t>operation.</w:t>
      </w:r>
    </w:p>
    <w:p w14:paraId="26B6CB4D" w14:textId="77777777" w:rsidR="001534FA" w:rsidRDefault="001534FA" w:rsidP="001534FA">
      <w:pPr>
        <w:pStyle w:val="Default"/>
        <w:ind w:left="720"/>
        <w:jc w:val="both"/>
        <w:rPr>
          <w:sz w:val="23"/>
          <w:szCs w:val="23"/>
        </w:rPr>
      </w:pPr>
    </w:p>
    <w:p w14:paraId="4DA2158D" w14:textId="77777777" w:rsidR="005A1A78" w:rsidRPr="001534FA" w:rsidRDefault="001534FA" w:rsidP="001534FA">
      <w:pPr>
        <w:pStyle w:val="Default"/>
        <w:jc w:val="both"/>
        <w:rPr>
          <w:sz w:val="23"/>
          <w:szCs w:val="23"/>
        </w:rPr>
      </w:pPr>
      <w:r>
        <w:rPr>
          <w:sz w:val="23"/>
          <w:szCs w:val="23"/>
        </w:rPr>
        <w:lastRenderedPageBreak/>
        <w:t xml:space="preserve">2. </w:t>
      </w:r>
      <w:r w:rsidR="005A1A78" w:rsidRPr="001534FA">
        <w:rPr>
          <w:sz w:val="23"/>
          <w:szCs w:val="23"/>
        </w:rPr>
        <w:t>Such a dialogue could include an exchange of information or conducting joint studies and meetings on the Parties’ domestic laws and regulations</w:t>
      </w:r>
      <w:r w:rsidR="00356069">
        <w:rPr>
          <w:sz w:val="23"/>
          <w:szCs w:val="23"/>
        </w:rPr>
        <w:t xml:space="preserve"> especially on fees and charges and </w:t>
      </w:r>
      <w:r w:rsidR="00356069" w:rsidRPr="00CE4053">
        <w:rPr>
          <w:color w:val="7030A0"/>
          <w:lang w:val="en-GB"/>
        </w:rPr>
        <w:t>best practices taking into account the evolution of</w:t>
      </w:r>
      <w:r w:rsidR="00356069">
        <w:rPr>
          <w:color w:val="7030A0"/>
          <w:lang w:val="en-GB"/>
        </w:rPr>
        <w:t xml:space="preserve"> transport and logistics services.</w:t>
      </w:r>
    </w:p>
    <w:p w14:paraId="5E21A520" w14:textId="77777777" w:rsidR="001534FA" w:rsidRDefault="001534FA" w:rsidP="001534FA">
      <w:pPr>
        <w:pStyle w:val="Default"/>
        <w:jc w:val="both"/>
        <w:rPr>
          <w:sz w:val="23"/>
          <w:szCs w:val="23"/>
        </w:rPr>
      </w:pPr>
    </w:p>
    <w:p w14:paraId="4BC8B3D6" w14:textId="77777777" w:rsidR="005A1A78" w:rsidRDefault="001534FA" w:rsidP="001534FA">
      <w:pPr>
        <w:pStyle w:val="Default"/>
        <w:jc w:val="both"/>
        <w:rPr>
          <w:sz w:val="23"/>
          <w:szCs w:val="23"/>
        </w:rPr>
      </w:pPr>
      <w:r>
        <w:rPr>
          <w:sz w:val="23"/>
          <w:szCs w:val="23"/>
        </w:rPr>
        <w:t xml:space="preserve">3. </w:t>
      </w:r>
      <w:r w:rsidR="005A1A78">
        <w:rPr>
          <w:sz w:val="23"/>
          <w:szCs w:val="23"/>
        </w:rPr>
        <w:t xml:space="preserve">The Parties shall undertake appropriate forms of cooperation for </w:t>
      </w:r>
      <w:r>
        <w:rPr>
          <w:sz w:val="23"/>
          <w:szCs w:val="23"/>
        </w:rPr>
        <w:t>decreasing the trade cost of</w:t>
      </w:r>
      <w:r w:rsidR="005A1A78">
        <w:rPr>
          <w:sz w:val="23"/>
          <w:szCs w:val="23"/>
        </w:rPr>
        <w:t xml:space="preserve"> services</w:t>
      </w:r>
      <w:r>
        <w:rPr>
          <w:sz w:val="23"/>
          <w:szCs w:val="23"/>
        </w:rPr>
        <w:t xml:space="preserve"> covered by this Annex.</w:t>
      </w:r>
    </w:p>
    <w:p w14:paraId="6DA7F234" w14:textId="77777777" w:rsidR="001534FA" w:rsidRDefault="001534FA" w:rsidP="001534FA">
      <w:pPr>
        <w:pStyle w:val="Default"/>
        <w:jc w:val="both"/>
        <w:rPr>
          <w:sz w:val="23"/>
          <w:szCs w:val="23"/>
        </w:rPr>
      </w:pPr>
    </w:p>
    <w:p w14:paraId="5F03B072" w14:textId="77777777" w:rsidR="003E0DC1" w:rsidRDefault="003E0DC1" w:rsidP="004B316C">
      <w:pPr>
        <w:rPr>
          <w:rFonts w:ascii="Times New Roman" w:hAnsi="Times New Roman"/>
          <w:b/>
          <w:lang w:val="en-US"/>
        </w:rPr>
      </w:pPr>
    </w:p>
    <w:p w14:paraId="2B94F37C" w14:textId="77777777" w:rsidR="009E1932" w:rsidRDefault="009E1932" w:rsidP="009E1932">
      <w:pPr>
        <w:jc w:val="center"/>
        <w:rPr>
          <w:rFonts w:ascii="Times New Roman" w:hAnsi="Times New Roman"/>
          <w:b/>
          <w:lang w:val="en-US"/>
        </w:rPr>
      </w:pPr>
      <w:r>
        <w:rPr>
          <w:rFonts w:ascii="Times New Roman" w:hAnsi="Times New Roman"/>
          <w:b/>
          <w:lang w:val="en-US"/>
        </w:rPr>
        <w:t>Article 18</w:t>
      </w:r>
    </w:p>
    <w:p w14:paraId="0C4DAF5F" w14:textId="77777777" w:rsidR="009E1932" w:rsidRPr="009E1932" w:rsidRDefault="009E1932" w:rsidP="009E1932">
      <w:pPr>
        <w:jc w:val="center"/>
        <w:rPr>
          <w:rFonts w:ascii="Times New Roman" w:hAnsi="Times New Roman"/>
          <w:b/>
          <w:i/>
          <w:lang w:val="en-US"/>
        </w:rPr>
      </w:pPr>
      <w:r w:rsidRPr="009E1932">
        <w:rPr>
          <w:rFonts w:ascii="Times New Roman" w:hAnsi="Times New Roman"/>
          <w:b/>
          <w:i/>
          <w:lang w:val="en-US"/>
        </w:rPr>
        <w:t>Relationship with other Agreements</w:t>
      </w:r>
    </w:p>
    <w:p w14:paraId="1B4D8264" w14:textId="77777777" w:rsidR="009E1932" w:rsidRDefault="009E1932" w:rsidP="009E1932">
      <w:pPr>
        <w:rPr>
          <w:rFonts w:ascii="Times New Roman" w:hAnsi="Times New Roman"/>
          <w:b/>
          <w:lang w:val="en-US"/>
        </w:rPr>
      </w:pPr>
    </w:p>
    <w:p w14:paraId="078FF69F" w14:textId="02223D7B" w:rsidR="004B316C" w:rsidRDefault="009E1932" w:rsidP="009E1932">
      <w:pPr>
        <w:rPr>
          <w:rFonts w:ascii="Times New Roman" w:hAnsi="Times New Roman"/>
          <w:color w:val="000000"/>
          <w:lang w:val="en-GB"/>
        </w:rPr>
      </w:pPr>
      <w:r>
        <w:rPr>
          <w:rFonts w:ascii="Times New Roman" w:hAnsi="Times New Roman"/>
          <w:color w:val="000000"/>
          <w:lang w:val="en-GB"/>
        </w:rPr>
        <w:t>I</w:t>
      </w:r>
      <w:r w:rsidRPr="00C21958">
        <w:rPr>
          <w:rFonts w:ascii="Times New Roman" w:hAnsi="Times New Roman"/>
          <w:color w:val="000000"/>
          <w:lang w:val="en-GB"/>
        </w:rPr>
        <w:t xml:space="preserve">n case of an inconsistency between any provision of this </w:t>
      </w:r>
      <w:r w:rsidRPr="0021027A">
        <w:rPr>
          <w:rFonts w:ascii="Times New Roman" w:hAnsi="Times New Roman"/>
          <w:lang w:val="en-GB"/>
        </w:rPr>
        <w:t xml:space="preserve">Agreement affecting the services covered by this Annex and a provision of another </w:t>
      </w:r>
      <w:r w:rsidR="008824D2">
        <w:rPr>
          <w:rFonts w:ascii="Times New Roman" w:hAnsi="Times New Roman"/>
          <w:lang w:val="en-GB"/>
        </w:rPr>
        <w:t>a</w:t>
      </w:r>
      <w:r w:rsidRPr="0021027A">
        <w:rPr>
          <w:rFonts w:ascii="Times New Roman" w:hAnsi="Times New Roman"/>
          <w:lang w:val="en-GB"/>
        </w:rPr>
        <w:t xml:space="preserve">greement, </w:t>
      </w:r>
      <w:r w:rsidRPr="00C21958">
        <w:rPr>
          <w:rFonts w:ascii="Times New Roman" w:hAnsi="Times New Roman"/>
          <w:color w:val="000000"/>
          <w:lang w:val="en-GB"/>
        </w:rPr>
        <w:t>the provision most favourable to the service supplier shall apply.</w:t>
      </w:r>
    </w:p>
    <w:p w14:paraId="38F4DF65" w14:textId="77777777" w:rsidR="009E1932" w:rsidRDefault="009E1932" w:rsidP="009E1932">
      <w:pPr>
        <w:rPr>
          <w:rFonts w:ascii="Times New Roman" w:hAnsi="Times New Roman" w:cs="Times New Roman"/>
          <w:b/>
          <w:lang w:val="en-GB"/>
        </w:rPr>
      </w:pPr>
    </w:p>
    <w:p w14:paraId="252AF0EC" w14:textId="77777777" w:rsidR="00854A23" w:rsidRDefault="00854A23" w:rsidP="009E1932">
      <w:pPr>
        <w:rPr>
          <w:rFonts w:ascii="Times New Roman" w:hAnsi="Times New Roman" w:cs="Times New Roman"/>
          <w:b/>
          <w:lang w:val="en-GB"/>
        </w:rPr>
      </w:pPr>
    </w:p>
    <w:p w14:paraId="7B694F4B" w14:textId="77777777" w:rsidR="000A729E" w:rsidRDefault="000A729E" w:rsidP="000A729E">
      <w:pPr>
        <w:jc w:val="center"/>
        <w:rPr>
          <w:rFonts w:ascii="Times New Roman" w:hAnsi="Times New Roman"/>
          <w:b/>
          <w:lang w:val="en-US"/>
        </w:rPr>
      </w:pPr>
      <w:r>
        <w:rPr>
          <w:rFonts w:ascii="Times New Roman" w:hAnsi="Times New Roman"/>
          <w:b/>
          <w:lang w:val="en-US"/>
        </w:rPr>
        <w:t>SECTION</w:t>
      </w:r>
      <w:r w:rsidR="00127A40">
        <w:rPr>
          <w:rFonts w:ascii="Times New Roman" w:hAnsi="Times New Roman"/>
          <w:b/>
          <w:lang w:val="en-US"/>
        </w:rPr>
        <w:t xml:space="preserve"> </w:t>
      </w:r>
      <w:r w:rsidR="004723F4">
        <w:rPr>
          <w:rFonts w:ascii="Times New Roman" w:hAnsi="Times New Roman"/>
          <w:b/>
          <w:lang w:val="en-US"/>
        </w:rPr>
        <w:t>II</w:t>
      </w:r>
    </w:p>
    <w:p w14:paraId="1213EDFB" w14:textId="77777777" w:rsidR="008A0C73" w:rsidRPr="006A433C" w:rsidRDefault="008A0C73" w:rsidP="000A729E">
      <w:pPr>
        <w:jc w:val="center"/>
        <w:rPr>
          <w:rFonts w:ascii="Times New Roman" w:hAnsi="Times New Roman"/>
          <w:b/>
          <w:lang w:val="en-US"/>
        </w:rPr>
      </w:pPr>
      <w:r w:rsidRPr="006A433C">
        <w:rPr>
          <w:rFonts w:ascii="Times New Roman" w:hAnsi="Times New Roman"/>
          <w:b/>
          <w:lang w:val="en-US"/>
        </w:rPr>
        <w:t>International Road Transport Services</w:t>
      </w:r>
    </w:p>
    <w:p w14:paraId="219D61DE" w14:textId="77777777" w:rsidR="008A0C73" w:rsidRPr="008373B1" w:rsidRDefault="008A0C73" w:rsidP="00C479EB">
      <w:pPr>
        <w:pStyle w:val="ListeParagraf"/>
        <w:rPr>
          <w:rFonts w:ascii="Times New Roman" w:hAnsi="Times New Roman"/>
          <w:lang w:val="en-US"/>
        </w:rPr>
      </w:pPr>
    </w:p>
    <w:p w14:paraId="2DC05785" w14:textId="77777777" w:rsidR="000A729E" w:rsidRDefault="004723F4" w:rsidP="000A729E">
      <w:pPr>
        <w:jc w:val="center"/>
        <w:rPr>
          <w:rFonts w:ascii="Times New Roman" w:hAnsi="Times New Roman"/>
          <w:b/>
          <w:lang w:val="en-US"/>
        </w:rPr>
      </w:pPr>
      <w:r w:rsidRPr="007263EB">
        <w:rPr>
          <w:rFonts w:ascii="Times New Roman" w:hAnsi="Times New Roman"/>
          <w:b/>
          <w:lang w:val="en-US"/>
        </w:rPr>
        <w:t xml:space="preserve">Article </w:t>
      </w:r>
      <w:r w:rsidR="00CE39B0">
        <w:rPr>
          <w:rFonts w:ascii="Times New Roman" w:hAnsi="Times New Roman"/>
          <w:b/>
          <w:lang w:val="en-US"/>
        </w:rPr>
        <w:t>5</w:t>
      </w:r>
    </w:p>
    <w:p w14:paraId="46EA42F0" w14:textId="77777777" w:rsidR="004723F4" w:rsidRPr="005E7965" w:rsidRDefault="004723F4" w:rsidP="000A729E">
      <w:pPr>
        <w:jc w:val="center"/>
        <w:rPr>
          <w:rFonts w:ascii="Times New Roman" w:hAnsi="Times New Roman"/>
          <w:b/>
          <w:i/>
          <w:color w:val="000000"/>
          <w:lang w:val="en-GB"/>
        </w:rPr>
      </w:pPr>
      <w:r w:rsidRPr="005E7965">
        <w:rPr>
          <w:rFonts w:ascii="Times New Roman" w:hAnsi="Times New Roman"/>
          <w:b/>
          <w:i/>
          <w:color w:val="000000"/>
          <w:lang w:val="en-GB"/>
        </w:rPr>
        <w:t>Quantitative measures</w:t>
      </w:r>
    </w:p>
    <w:p w14:paraId="2416BED1" w14:textId="77777777" w:rsidR="004723F4" w:rsidRPr="00C21958" w:rsidRDefault="004723F4" w:rsidP="004723F4">
      <w:pPr>
        <w:jc w:val="center"/>
        <w:rPr>
          <w:rFonts w:ascii="Times New Roman" w:hAnsi="Times New Roman"/>
          <w:color w:val="000000"/>
          <w:lang w:val="en-GB"/>
        </w:rPr>
      </w:pPr>
    </w:p>
    <w:p w14:paraId="17A3124C" w14:textId="77777777" w:rsidR="004723F4" w:rsidRPr="00A12457" w:rsidRDefault="004723F4" w:rsidP="004723F4">
      <w:pPr>
        <w:rPr>
          <w:rFonts w:ascii="Times New Roman" w:hAnsi="Times New Roman"/>
          <w:color w:val="000000"/>
          <w:lang w:val="en-GB"/>
        </w:rPr>
      </w:pPr>
      <w:r>
        <w:rPr>
          <w:rFonts w:ascii="Times New Roman" w:hAnsi="Times New Roman"/>
          <w:color w:val="000000"/>
          <w:lang w:val="en-GB"/>
        </w:rPr>
        <w:t>1.</w:t>
      </w:r>
      <w:r>
        <w:rPr>
          <w:rFonts w:ascii="Times New Roman" w:hAnsi="Times New Roman"/>
          <w:color w:val="000000"/>
          <w:lang w:val="en-GB"/>
        </w:rPr>
        <w:tab/>
      </w:r>
      <w:r w:rsidRPr="00A12457">
        <w:rPr>
          <w:rFonts w:ascii="Times New Roman" w:hAnsi="Times New Roman"/>
          <w:color w:val="000000"/>
          <w:lang w:val="en-GB"/>
        </w:rPr>
        <w:t xml:space="preserve">No Party may maintain or adopt measures </w:t>
      </w:r>
      <w:r>
        <w:rPr>
          <w:rFonts w:ascii="Times New Roman" w:hAnsi="Times New Roman"/>
          <w:color w:val="000000"/>
          <w:lang w:val="en-GB"/>
        </w:rPr>
        <w:t xml:space="preserve">that limit </w:t>
      </w:r>
      <w:r w:rsidRPr="00A12457">
        <w:rPr>
          <w:rFonts w:ascii="Times New Roman" w:hAnsi="Times New Roman"/>
          <w:color w:val="000000"/>
          <w:lang w:val="en-GB"/>
        </w:rPr>
        <w:t>the number of journeys</w:t>
      </w:r>
      <w:r w:rsidR="000A729E">
        <w:rPr>
          <w:rFonts w:ascii="Times New Roman" w:hAnsi="Times New Roman"/>
          <w:color w:val="000000"/>
          <w:lang w:val="en-GB"/>
        </w:rPr>
        <w:t>,</w:t>
      </w:r>
      <w:r>
        <w:rPr>
          <w:rFonts w:ascii="Times New Roman" w:hAnsi="Times New Roman"/>
          <w:color w:val="000000"/>
          <w:lang w:val="en-GB"/>
        </w:rPr>
        <w:t xml:space="preserve"> including the ones in the form</w:t>
      </w:r>
      <w:r w:rsidR="000A729E">
        <w:rPr>
          <w:rFonts w:ascii="Times New Roman" w:hAnsi="Times New Roman"/>
          <w:color w:val="000000"/>
          <w:lang w:val="en-GB"/>
        </w:rPr>
        <w:t xml:space="preserve"> of</w:t>
      </w:r>
      <w:r>
        <w:rPr>
          <w:rFonts w:ascii="Times New Roman" w:hAnsi="Times New Roman"/>
          <w:color w:val="000000"/>
          <w:lang w:val="en-GB"/>
        </w:rPr>
        <w:t xml:space="preserve"> quotas</w:t>
      </w:r>
      <w:r w:rsidR="000A729E">
        <w:rPr>
          <w:rFonts w:ascii="Times New Roman" w:hAnsi="Times New Roman"/>
          <w:color w:val="000000"/>
          <w:lang w:val="en-GB"/>
        </w:rPr>
        <w:t>,</w:t>
      </w:r>
      <w:r w:rsidRPr="00A12457">
        <w:rPr>
          <w:rFonts w:ascii="Times New Roman" w:hAnsi="Times New Roman"/>
          <w:color w:val="000000"/>
          <w:lang w:val="en-GB"/>
        </w:rPr>
        <w:t xml:space="preserve"> </w:t>
      </w:r>
      <w:r>
        <w:rPr>
          <w:rFonts w:ascii="Times New Roman" w:hAnsi="Times New Roman"/>
          <w:color w:val="000000"/>
          <w:lang w:val="en-GB"/>
        </w:rPr>
        <w:t>i</w:t>
      </w:r>
      <w:r w:rsidRPr="00A12457">
        <w:rPr>
          <w:rFonts w:ascii="Times New Roman" w:hAnsi="Times New Roman"/>
          <w:color w:val="000000"/>
          <w:lang w:val="en-GB"/>
        </w:rPr>
        <w:t xml:space="preserve">n conjunction with an international road freight transport by vehicles of </w:t>
      </w:r>
      <w:r>
        <w:rPr>
          <w:rFonts w:ascii="Times New Roman" w:hAnsi="Times New Roman"/>
          <w:color w:val="000000"/>
          <w:lang w:val="en-GB"/>
        </w:rPr>
        <w:t>the other</w:t>
      </w:r>
      <w:r w:rsidRPr="00A12457">
        <w:rPr>
          <w:rFonts w:ascii="Times New Roman" w:hAnsi="Times New Roman"/>
          <w:color w:val="000000"/>
          <w:lang w:val="en-GB"/>
        </w:rPr>
        <w:t xml:space="preserve"> Party.</w:t>
      </w:r>
    </w:p>
    <w:p w14:paraId="6601B431" w14:textId="77777777" w:rsidR="004723F4" w:rsidRPr="00257E22" w:rsidRDefault="004723F4" w:rsidP="004723F4">
      <w:pPr>
        <w:rPr>
          <w:rFonts w:ascii="Times New Roman" w:hAnsi="Times New Roman"/>
          <w:lang w:val="en-GB"/>
        </w:rPr>
      </w:pPr>
    </w:p>
    <w:p w14:paraId="6A6A99AF" w14:textId="77777777" w:rsidR="004723F4" w:rsidRPr="00257E22" w:rsidRDefault="004723F4" w:rsidP="004723F4">
      <w:pPr>
        <w:rPr>
          <w:rFonts w:ascii="Times New Roman" w:hAnsi="Times New Roman"/>
          <w:lang w:val="en-GB"/>
        </w:rPr>
      </w:pPr>
      <w:r w:rsidRPr="00257E22">
        <w:rPr>
          <w:rFonts w:ascii="Times New Roman" w:hAnsi="Times New Roman"/>
          <w:lang w:val="en-GB"/>
        </w:rPr>
        <w:t>2.</w:t>
      </w:r>
      <w:r w:rsidRPr="00257E22">
        <w:rPr>
          <w:rFonts w:ascii="Times New Roman" w:hAnsi="Times New Roman"/>
          <w:lang w:val="en-GB"/>
        </w:rPr>
        <w:tab/>
      </w:r>
      <w:r>
        <w:rPr>
          <w:rFonts w:ascii="Times New Roman" w:hAnsi="Times New Roman"/>
          <w:lang w:val="en-GB"/>
        </w:rPr>
        <w:t>T</w:t>
      </w:r>
      <w:r w:rsidRPr="00257E22">
        <w:rPr>
          <w:rFonts w:ascii="Times New Roman" w:hAnsi="Times New Roman"/>
          <w:lang w:val="en-GB"/>
        </w:rPr>
        <w:t xml:space="preserve">his </w:t>
      </w:r>
      <w:r w:rsidR="0021027A">
        <w:rPr>
          <w:rFonts w:ascii="Times New Roman" w:hAnsi="Times New Roman"/>
          <w:lang w:val="en-GB"/>
        </w:rPr>
        <w:t>A</w:t>
      </w:r>
      <w:r w:rsidRPr="00257E22">
        <w:rPr>
          <w:rFonts w:ascii="Times New Roman" w:hAnsi="Times New Roman"/>
          <w:lang w:val="en-GB"/>
        </w:rPr>
        <w:t>rticle shall not apply to transport to/from third countries.</w:t>
      </w:r>
    </w:p>
    <w:p w14:paraId="1696BF45" w14:textId="77777777" w:rsidR="004723F4" w:rsidRDefault="004723F4" w:rsidP="000A729E">
      <w:pPr>
        <w:rPr>
          <w:rFonts w:ascii="Times New Roman" w:hAnsi="Times New Roman"/>
          <w:b/>
          <w:lang w:val="en-US"/>
        </w:rPr>
      </w:pPr>
    </w:p>
    <w:p w14:paraId="303474BD" w14:textId="77777777" w:rsidR="000A729E" w:rsidRDefault="004723F4" w:rsidP="000A729E">
      <w:pPr>
        <w:jc w:val="center"/>
        <w:rPr>
          <w:rFonts w:ascii="Times New Roman" w:hAnsi="Times New Roman"/>
          <w:b/>
          <w:lang w:val="en-US"/>
        </w:rPr>
      </w:pPr>
      <w:r w:rsidRPr="007263EB">
        <w:rPr>
          <w:rFonts w:ascii="Times New Roman" w:hAnsi="Times New Roman"/>
          <w:b/>
          <w:lang w:val="en-US"/>
        </w:rPr>
        <w:t>Art</w:t>
      </w:r>
      <w:r>
        <w:rPr>
          <w:rFonts w:ascii="Times New Roman" w:hAnsi="Times New Roman"/>
          <w:b/>
          <w:lang w:val="en-US"/>
        </w:rPr>
        <w:t xml:space="preserve">icle </w:t>
      </w:r>
      <w:r w:rsidR="00CE39B0">
        <w:rPr>
          <w:rFonts w:ascii="Times New Roman" w:hAnsi="Times New Roman"/>
          <w:b/>
          <w:lang w:val="en-US"/>
        </w:rPr>
        <w:t>6</w:t>
      </w:r>
    </w:p>
    <w:p w14:paraId="676F32C0" w14:textId="77777777" w:rsidR="004723F4" w:rsidRPr="00D80439" w:rsidRDefault="004723F4" w:rsidP="000A729E">
      <w:pPr>
        <w:jc w:val="center"/>
        <w:rPr>
          <w:rFonts w:ascii="Times New Roman" w:hAnsi="Times New Roman"/>
          <w:b/>
          <w:i/>
          <w:color w:val="000000"/>
          <w:lang w:val="en-GB"/>
        </w:rPr>
      </w:pPr>
      <w:r w:rsidRPr="000A729E">
        <w:rPr>
          <w:rFonts w:ascii="Times New Roman" w:hAnsi="Times New Roman"/>
          <w:b/>
          <w:i/>
          <w:lang w:val="en-US"/>
        </w:rPr>
        <w:t>Passage</w:t>
      </w:r>
      <w:r w:rsidRPr="000A729E">
        <w:rPr>
          <w:rFonts w:ascii="Times New Roman" w:hAnsi="Times New Roman"/>
          <w:b/>
          <w:i/>
          <w:color w:val="000000"/>
          <w:lang w:val="en-GB"/>
        </w:rPr>
        <w:t xml:space="preserve"> </w:t>
      </w:r>
      <w:r w:rsidRPr="00D80439">
        <w:rPr>
          <w:rFonts w:ascii="Times New Roman" w:hAnsi="Times New Roman"/>
          <w:b/>
          <w:i/>
          <w:color w:val="000000"/>
          <w:lang w:val="en-GB"/>
        </w:rPr>
        <w:t>Fees</w:t>
      </w:r>
    </w:p>
    <w:p w14:paraId="2FFAE384" w14:textId="77777777" w:rsidR="004723F4" w:rsidRPr="00D80439" w:rsidRDefault="004723F4" w:rsidP="004723F4">
      <w:pPr>
        <w:jc w:val="center"/>
        <w:rPr>
          <w:rFonts w:ascii="Times New Roman" w:hAnsi="Times New Roman"/>
          <w:b/>
          <w:i/>
          <w:color w:val="000000"/>
          <w:lang w:val="en-GB"/>
        </w:rPr>
      </w:pPr>
    </w:p>
    <w:p w14:paraId="46F70AC8" w14:textId="77777777" w:rsidR="004723F4" w:rsidRPr="0086773A" w:rsidRDefault="004723F4" w:rsidP="004723F4">
      <w:pPr>
        <w:rPr>
          <w:rFonts w:ascii="Times New Roman" w:hAnsi="Times New Roman"/>
          <w:color w:val="000000"/>
          <w:lang w:val="en-GB"/>
        </w:rPr>
      </w:pPr>
      <w:r w:rsidRPr="0086773A">
        <w:rPr>
          <w:rFonts w:ascii="Times New Roman" w:hAnsi="Times New Roman"/>
          <w:color w:val="000000"/>
          <w:lang w:val="en-GB"/>
        </w:rPr>
        <w:t xml:space="preserve">No Party shall impose any </w:t>
      </w:r>
      <w:r w:rsidR="00CE39B0">
        <w:rPr>
          <w:rFonts w:ascii="Times New Roman" w:hAnsi="Times New Roman"/>
          <w:color w:val="000000"/>
          <w:lang w:val="en-GB"/>
        </w:rPr>
        <w:t xml:space="preserve">discriminatory </w:t>
      </w:r>
      <w:r w:rsidRPr="0086773A">
        <w:rPr>
          <w:rFonts w:ascii="Times New Roman" w:hAnsi="Times New Roman"/>
          <w:color w:val="000000"/>
          <w:lang w:val="en-GB"/>
        </w:rPr>
        <w:t>passage fees.</w:t>
      </w:r>
    </w:p>
    <w:p w14:paraId="0E656D9B" w14:textId="77777777" w:rsidR="004723F4" w:rsidRDefault="004723F4" w:rsidP="004723F4">
      <w:pPr>
        <w:rPr>
          <w:rFonts w:ascii="Times New Roman" w:hAnsi="Times New Roman"/>
          <w:b/>
          <w:lang w:val="en-US"/>
        </w:rPr>
      </w:pPr>
    </w:p>
    <w:p w14:paraId="642A89B4" w14:textId="77777777" w:rsidR="000A729E" w:rsidRDefault="000A729E" w:rsidP="000A729E">
      <w:pPr>
        <w:jc w:val="center"/>
        <w:rPr>
          <w:rFonts w:ascii="Times New Roman" w:hAnsi="Times New Roman"/>
          <w:b/>
          <w:lang w:val="en-US"/>
        </w:rPr>
      </w:pPr>
      <w:r>
        <w:rPr>
          <w:rFonts w:ascii="Times New Roman" w:hAnsi="Times New Roman"/>
          <w:b/>
          <w:lang w:val="en-US"/>
        </w:rPr>
        <w:t xml:space="preserve">Article </w:t>
      </w:r>
      <w:r w:rsidR="00CE39B0">
        <w:rPr>
          <w:rFonts w:ascii="Times New Roman" w:hAnsi="Times New Roman"/>
          <w:b/>
          <w:lang w:val="en-US"/>
        </w:rPr>
        <w:t>7</w:t>
      </w:r>
      <w:r w:rsidR="004723F4" w:rsidRPr="007263EB">
        <w:rPr>
          <w:rFonts w:ascii="Times New Roman" w:hAnsi="Times New Roman"/>
          <w:b/>
          <w:lang w:val="en-US"/>
        </w:rPr>
        <w:t xml:space="preserve"> </w:t>
      </w:r>
    </w:p>
    <w:p w14:paraId="4EF1B9A6" w14:textId="77777777" w:rsidR="004723F4" w:rsidRPr="00CC4A3E" w:rsidRDefault="004723F4" w:rsidP="000A729E">
      <w:pPr>
        <w:jc w:val="center"/>
        <w:rPr>
          <w:rFonts w:ascii="Times New Roman" w:hAnsi="Times New Roman"/>
          <w:b/>
          <w:i/>
          <w:color w:val="000000"/>
          <w:lang w:val="en-GB"/>
        </w:rPr>
      </w:pPr>
      <w:r w:rsidRPr="00CC4A3E">
        <w:rPr>
          <w:rFonts w:ascii="Times New Roman" w:hAnsi="Times New Roman"/>
          <w:b/>
          <w:i/>
          <w:color w:val="000000"/>
          <w:lang w:val="en-GB"/>
        </w:rPr>
        <w:t>Truck Waiting Areas</w:t>
      </w:r>
    </w:p>
    <w:p w14:paraId="2A6BE76E" w14:textId="77777777" w:rsidR="004723F4" w:rsidRPr="00CC4A3E" w:rsidRDefault="004723F4" w:rsidP="004723F4">
      <w:pPr>
        <w:jc w:val="center"/>
        <w:rPr>
          <w:rFonts w:ascii="Times New Roman" w:hAnsi="Times New Roman"/>
          <w:color w:val="000000"/>
          <w:lang w:val="en-GB"/>
        </w:rPr>
      </w:pPr>
    </w:p>
    <w:p w14:paraId="089A1D70" w14:textId="77777777" w:rsidR="004723F4" w:rsidRPr="0031347E" w:rsidRDefault="004723F4" w:rsidP="004723F4">
      <w:pPr>
        <w:rPr>
          <w:rFonts w:ascii="Times New Roman" w:hAnsi="Times New Roman"/>
          <w:lang w:val="en-US"/>
        </w:rPr>
      </w:pPr>
      <w:r w:rsidRPr="0031347E">
        <w:rPr>
          <w:rFonts w:ascii="Times New Roman" w:hAnsi="Times New Roman"/>
          <w:lang w:val="en-US"/>
        </w:rPr>
        <w:t>Each Party shall ensure that</w:t>
      </w:r>
      <w:r>
        <w:rPr>
          <w:rFonts w:ascii="Times New Roman" w:hAnsi="Times New Roman"/>
          <w:lang w:val="en-US"/>
        </w:rPr>
        <w:t xml:space="preserve"> </w:t>
      </w:r>
      <w:r w:rsidRPr="0031347E">
        <w:rPr>
          <w:rFonts w:ascii="Times New Roman" w:hAnsi="Times New Roman"/>
          <w:lang w:val="en-US"/>
        </w:rPr>
        <w:t xml:space="preserve">truck waiting areas on its territory are organized </w:t>
      </w:r>
      <w:r>
        <w:rPr>
          <w:rFonts w:ascii="Times New Roman" w:hAnsi="Times New Roman"/>
          <w:lang w:val="en-US"/>
        </w:rPr>
        <w:t>o</w:t>
      </w:r>
      <w:r w:rsidRPr="0031347E">
        <w:rPr>
          <w:rFonts w:ascii="Times New Roman" w:hAnsi="Times New Roman"/>
          <w:lang w:val="en-US"/>
        </w:rPr>
        <w:t xml:space="preserve">n a </w:t>
      </w:r>
      <w:r>
        <w:rPr>
          <w:rFonts w:ascii="Times New Roman" w:hAnsi="Times New Roman"/>
          <w:lang w:val="en-US"/>
        </w:rPr>
        <w:t>non-discriminatory and a first come first served basis</w:t>
      </w:r>
      <w:r w:rsidRPr="0031347E">
        <w:rPr>
          <w:rFonts w:ascii="Times New Roman" w:hAnsi="Times New Roman"/>
          <w:lang w:val="en-US"/>
        </w:rPr>
        <w:t>. Where applicable and economically feasible, each Party shall endeavour to ensure that real-time information on the availability of parking areas is made easily accessible along main transport routes.</w:t>
      </w:r>
    </w:p>
    <w:p w14:paraId="1B680730" w14:textId="77777777" w:rsidR="007263EB" w:rsidRDefault="007263EB" w:rsidP="005A07A4">
      <w:pPr>
        <w:rPr>
          <w:rFonts w:ascii="Times New Roman" w:hAnsi="Times New Roman"/>
          <w:b/>
          <w:lang w:val="en-US"/>
        </w:rPr>
      </w:pPr>
    </w:p>
    <w:p w14:paraId="00E88A71" w14:textId="77777777" w:rsidR="005A07A4" w:rsidRDefault="005A07A4" w:rsidP="003B54A9">
      <w:pPr>
        <w:rPr>
          <w:rFonts w:ascii="Times New Roman" w:hAnsi="Times New Roman"/>
          <w:b/>
          <w:lang w:val="en-US"/>
        </w:rPr>
      </w:pPr>
    </w:p>
    <w:p w14:paraId="7413C7E5" w14:textId="77777777" w:rsidR="00962808" w:rsidRDefault="00962808" w:rsidP="00962808">
      <w:pPr>
        <w:jc w:val="center"/>
        <w:rPr>
          <w:rFonts w:ascii="Times New Roman" w:hAnsi="Times New Roman"/>
          <w:b/>
          <w:lang w:val="en-US"/>
        </w:rPr>
      </w:pPr>
      <w:r>
        <w:rPr>
          <w:rFonts w:ascii="Times New Roman" w:hAnsi="Times New Roman"/>
          <w:b/>
          <w:lang w:val="en-US"/>
        </w:rPr>
        <w:t>Article 8</w:t>
      </w:r>
    </w:p>
    <w:p w14:paraId="35E89AE6" w14:textId="77777777" w:rsidR="003B54A9" w:rsidRPr="00962808" w:rsidRDefault="003B54A9" w:rsidP="00962808">
      <w:pPr>
        <w:jc w:val="center"/>
        <w:rPr>
          <w:rFonts w:ascii="Times New Roman" w:hAnsi="Times New Roman"/>
          <w:b/>
          <w:i/>
          <w:lang w:val="en-US"/>
        </w:rPr>
      </w:pPr>
      <w:r w:rsidRPr="00962808">
        <w:rPr>
          <w:rFonts w:ascii="Times New Roman" w:hAnsi="Times New Roman"/>
          <w:b/>
          <w:i/>
          <w:lang w:val="en-US"/>
        </w:rPr>
        <w:t>Movement of Transport Equipment</w:t>
      </w:r>
    </w:p>
    <w:p w14:paraId="378B2E91" w14:textId="77777777" w:rsidR="00C479EB" w:rsidRPr="00626239" w:rsidRDefault="00C479EB" w:rsidP="00C479EB">
      <w:pPr>
        <w:rPr>
          <w:rFonts w:ascii="Times New Roman" w:hAnsi="Times New Roman"/>
          <w:lang w:val="en-US"/>
        </w:rPr>
      </w:pPr>
    </w:p>
    <w:p w14:paraId="71862F50" w14:textId="77777777" w:rsidR="009B17A6" w:rsidRPr="00E47E14" w:rsidRDefault="00C479EB" w:rsidP="00E47E14">
      <w:pPr>
        <w:rPr>
          <w:rFonts w:ascii="Times New Roman" w:hAnsi="Times New Roman"/>
          <w:lang w:val="en-US"/>
        </w:rPr>
      </w:pPr>
      <w:r w:rsidRPr="00E47E14">
        <w:rPr>
          <w:rFonts w:ascii="Times New Roman" w:hAnsi="Times New Roman"/>
          <w:lang w:val="en-US"/>
        </w:rPr>
        <w:t xml:space="preserve">To the extent that cross-border movement and transit of equipment such as containers and </w:t>
      </w:r>
      <w:r w:rsidR="00962808" w:rsidRPr="00E47E14">
        <w:rPr>
          <w:rFonts w:ascii="Times New Roman" w:hAnsi="Times New Roman"/>
          <w:lang w:val="en-US"/>
        </w:rPr>
        <w:t>sw</w:t>
      </w:r>
      <w:r w:rsidR="00962808">
        <w:rPr>
          <w:rFonts w:ascii="Times New Roman" w:hAnsi="Times New Roman"/>
          <w:lang w:val="en-US"/>
        </w:rPr>
        <w:t>a</w:t>
      </w:r>
      <w:r w:rsidR="00962808" w:rsidRPr="00E47E14">
        <w:rPr>
          <w:rFonts w:ascii="Times New Roman" w:hAnsi="Times New Roman"/>
          <w:lang w:val="en-US"/>
        </w:rPr>
        <w:t xml:space="preserve">p </w:t>
      </w:r>
      <w:r w:rsidRPr="00E47E14">
        <w:rPr>
          <w:rFonts w:ascii="Times New Roman" w:hAnsi="Times New Roman"/>
          <w:lang w:val="en-US"/>
        </w:rPr>
        <w:t xml:space="preserve">bodies is required for the completion of </w:t>
      </w:r>
      <w:r w:rsidR="003B54A9" w:rsidRPr="00E47E14">
        <w:rPr>
          <w:rFonts w:ascii="Times New Roman" w:hAnsi="Times New Roman"/>
          <w:lang w:val="en-US"/>
        </w:rPr>
        <w:t>international road transport services</w:t>
      </w:r>
      <w:r w:rsidRPr="00E47E14">
        <w:rPr>
          <w:rFonts w:ascii="Times New Roman" w:hAnsi="Times New Roman"/>
          <w:lang w:val="en-US"/>
        </w:rPr>
        <w:t>, such movement shall be permitted, without prejudice to customs duties and generally applicable administrative procedures. Such procedures shall be applied on a non-discriminatory basis and shall not be more burdensome than necessary.</w:t>
      </w:r>
    </w:p>
    <w:p w14:paraId="43D20A92" w14:textId="77777777" w:rsidR="00C5112E" w:rsidRDefault="00C5112E" w:rsidP="00C5112E">
      <w:pPr>
        <w:pStyle w:val="ListeParagraf"/>
        <w:rPr>
          <w:rFonts w:ascii="Times New Roman" w:hAnsi="Times New Roman"/>
          <w:lang w:val="en-US"/>
        </w:rPr>
      </w:pPr>
    </w:p>
    <w:p w14:paraId="6BEC5C47" w14:textId="77777777" w:rsidR="00962808" w:rsidRDefault="00962808" w:rsidP="00962808">
      <w:pPr>
        <w:jc w:val="center"/>
        <w:rPr>
          <w:rFonts w:ascii="Times New Roman" w:hAnsi="Times New Roman"/>
          <w:b/>
          <w:lang w:val="en-US"/>
        </w:rPr>
      </w:pPr>
      <w:r>
        <w:rPr>
          <w:rFonts w:ascii="Times New Roman" w:hAnsi="Times New Roman"/>
          <w:b/>
          <w:lang w:val="en-US"/>
        </w:rPr>
        <w:t>Article 9</w:t>
      </w:r>
    </w:p>
    <w:p w14:paraId="659CF671" w14:textId="77777777" w:rsidR="00C5112E" w:rsidRPr="00962808" w:rsidRDefault="006828E5" w:rsidP="00962808">
      <w:pPr>
        <w:jc w:val="center"/>
        <w:rPr>
          <w:rFonts w:ascii="Times New Roman" w:hAnsi="Times New Roman"/>
          <w:b/>
          <w:i/>
          <w:lang w:val="en-US"/>
        </w:rPr>
      </w:pPr>
      <w:r w:rsidRPr="00962808">
        <w:rPr>
          <w:rFonts w:ascii="Times New Roman" w:hAnsi="Times New Roman"/>
          <w:b/>
          <w:i/>
          <w:lang w:val="en-US"/>
        </w:rPr>
        <w:t>Specific</w:t>
      </w:r>
      <w:r w:rsidR="00C5112E" w:rsidRPr="00962808">
        <w:rPr>
          <w:rFonts w:ascii="Times New Roman" w:hAnsi="Times New Roman"/>
          <w:b/>
          <w:i/>
          <w:lang w:val="en-US"/>
        </w:rPr>
        <w:t xml:space="preserve"> Routes</w:t>
      </w:r>
    </w:p>
    <w:p w14:paraId="51A7478F" w14:textId="77777777" w:rsidR="009B17A6" w:rsidRPr="00B155CE" w:rsidRDefault="009B17A6" w:rsidP="00B155CE">
      <w:pPr>
        <w:rPr>
          <w:rFonts w:ascii="Times New Roman" w:hAnsi="Times New Roman"/>
          <w:lang w:val="en-US"/>
        </w:rPr>
      </w:pPr>
    </w:p>
    <w:p w14:paraId="1971121E" w14:textId="77777777" w:rsidR="007263EB" w:rsidRDefault="007263EB" w:rsidP="007263EB">
      <w:pPr>
        <w:ind w:firstLine="708"/>
        <w:rPr>
          <w:rFonts w:ascii="Times New Roman" w:hAnsi="Times New Roman"/>
          <w:color w:val="000000"/>
          <w:lang w:val="en-GB"/>
        </w:rPr>
      </w:pPr>
      <w:r w:rsidRPr="00C21958">
        <w:rPr>
          <w:rFonts w:ascii="Times New Roman" w:hAnsi="Times New Roman"/>
          <w:color w:val="000000"/>
          <w:lang w:val="en-GB"/>
        </w:rPr>
        <w:t>Requirements to follow specific routes shall be applied on a non-discriminatory basis.</w:t>
      </w:r>
    </w:p>
    <w:p w14:paraId="21D0C239" w14:textId="77777777" w:rsidR="00014658" w:rsidRDefault="00014658" w:rsidP="00014658">
      <w:pPr>
        <w:rPr>
          <w:rFonts w:ascii="Times New Roman" w:hAnsi="Times New Roman"/>
          <w:b/>
          <w:lang w:val="en-US"/>
        </w:rPr>
      </w:pPr>
    </w:p>
    <w:p w14:paraId="60B7B675" w14:textId="77777777" w:rsidR="00962808" w:rsidRDefault="00962808" w:rsidP="00962808">
      <w:pPr>
        <w:jc w:val="center"/>
        <w:rPr>
          <w:rFonts w:ascii="Times New Roman" w:hAnsi="Times New Roman"/>
          <w:b/>
          <w:lang w:val="en-US"/>
        </w:rPr>
      </w:pPr>
      <w:r>
        <w:rPr>
          <w:rFonts w:ascii="Times New Roman" w:hAnsi="Times New Roman"/>
          <w:b/>
          <w:lang w:val="en-US"/>
        </w:rPr>
        <w:t>Article 10</w:t>
      </w:r>
    </w:p>
    <w:p w14:paraId="02DF97BA" w14:textId="77777777" w:rsidR="00014658" w:rsidRPr="00962808" w:rsidRDefault="00014658" w:rsidP="00962808">
      <w:pPr>
        <w:jc w:val="center"/>
        <w:rPr>
          <w:rFonts w:ascii="Times New Roman" w:hAnsi="Times New Roman"/>
          <w:b/>
          <w:i/>
          <w:lang w:val="en-US"/>
        </w:rPr>
      </w:pPr>
      <w:r w:rsidRPr="00962808">
        <w:rPr>
          <w:rFonts w:ascii="Times New Roman" w:hAnsi="Times New Roman"/>
          <w:b/>
          <w:i/>
          <w:lang w:val="en-US"/>
        </w:rPr>
        <w:t>Mandatory Modes</w:t>
      </w:r>
    </w:p>
    <w:p w14:paraId="56CC594A" w14:textId="77777777" w:rsidR="009B17A6" w:rsidRPr="00B155CE" w:rsidRDefault="009B17A6" w:rsidP="00B155CE">
      <w:pPr>
        <w:rPr>
          <w:rFonts w:ascii="Times New Roman" w:hAnsi="Times New Roman"/>
          <w:lang w:val="en-US"/>
        </w:rPr>
      </w:pPr>
    </w:p>
    <w:p w14:paraId="788A57DB" w14:textId="77777777" w:rsidR="005C599B" w:rsidRPr="005B7F21" w:rsidRDefault="005A07A4" w:rsidP="00B155CE">
      <w:pPr>
        <w:rPr>
          <w:rFonts w:ascii="Times New Roman" w:hAnsi="Times New Roman"/>
          <w:lang w:val="en-US"/>
        </w:rPr>
      </w:pPr>
      <w:r w:rsidRPr="005B7F21">
        <w:rPr>
          <w:rFonts w:ascii="Times New Roman" w:hAnsi="Times New Roman"/>
          <w:lang w:val="en-US"/>
        </w:rPr>
        <w:t>No Party may adopt or maintain any discriminatory measure that prevents service suppliers of the other Party to use their preferred mode of transport</w:t>
      </w:r>
      <w:r w:rsidR="005B7F21" w:rsidRPr="005B7F21">
        <w:rPr>
          <w:rStyle w:val="DipnotBavurusu"/>
          <w:rFonts w:ascii="Times New Roman" w:hAnsi="Times New Roman"/>
          <w:lang w:val="en-US"/>
        </w:rPr>
        <w:footnoteReference w:id="2"/>
      </w:r>
      <w:r w:rsidRPr="005B7F21">
        <w:rPr>
          <w:rFonts w:ascii="Times New Roman" w:hAnsi="Times New Roman"/>
          <w:lang w:val="en-US"/>
        </w:rPr>
        <w:t xml:space="preserve"> and their preferred transporter whether private or public</w:t>
      </w:r>
      <w:r w:rsidR="005B7F21" w:rsidRPr="005B7F21">
        <w:rPr>
          <w:rFonts w:ascii="Times New Roman" w:hAnsi="Times New Roman"/>
          <w:lang w:val="en-US"/>
        </w:rPr>
        <w:t>.</w:t>
      </w:r>
    </w:p>
    <w:p w14:paraId="6E595395" w14:textId="77777777" w:rsidR="005B7F21" w:rsidRPr="00B155CE" w:rsidRDefault="005B7F21" w:rsidP="00B155CE">
      <w:pPr>
        <w:rPr>
          <w:rFonts w:ascii="Times New Roman" w:hAnsi="Times New Roman"/>
          <w:lang w:val="en-US"/>
        </w:rPr>
      </w:pPr>
    </w:p>
    <w:p w14:paraId="73E8720A" w14:textId="77777777" w:rsidR="00962808" w:rsidRDefault="00962808" w:rsidP="00962808">
      <w:pPr>
        <w:jc w:val="center"/>
        <w:rPr>
          <w:rFonts w:ascii="Times New Roman" w:hAnsi="Times New Roman"/>
          <w:b/>
          <w:lang w:val="en-US"/>
        </w:rPr>
      </w:pPr>
      <w:r>
        <w:rPr>
          <w:rFonts w:ascii="Times New Roman" w:hAnsi="Times New Roman"/>
          <w:b/>
          <w:lang w:val="en-US"/>
        </w:rPr>
        <w:t xml:space="preserve">Article </w:t>
      </w:r>
      <w:r w:rsidR="001E29F3">
        <w:rPr>
          <w:rFonts w:ascii="Times New Roman" w:hAnsi="Times New Roman"/>
          <w:b/>
          <w:lang w:val="en-US"/>
        </w:rPr>
        <w:t>11</w:t>
      </w:r>
      <w:r w:rsidR="005C599B" w:rsidRPr="00014658">
        <w:rPr>
          <w:rFonts w:ascii="Times New Roman" w:hAnsi="Times New Roman"/>
          <w:b/>
          <w:lang w:val="en-US"/>
        </w:rPr>
        <w:t xml:space="preserve"> </w:t>
      </w:r>
    </w:p>
    <w:p w14:paraId="376BCDAA" w14:textId="77777777" w:rsidR="005C599B" w:rsidRPr="00962808" w:rsidRDefault="00E47E14" w:rsidP="00962808">
      <w:pPr>
        <w:jc w:val="center"/>
        <w:rPr>
          <w:rFonts w:ascii="Times New Roman" w:hAnsi="Times New Roman"/>
          <w:b/>
          <w:i/>
          <w:lang w:val="en-US"/>
        </w:rPr>
      </w:pPr>
      <w:r w:rsidRPr="00962808">
        <w:rPr>
          <w:rFonts w:ascii="Times New Roman" w:hAnsi="Times New Roman"/>
          <w:b/>
          <w:i/>
          <w:lang w:val="en-US"/>
        </w:rPr>
        <w:t>Penalties and Fines</w:t>
      </w:r>
    </w:p>
    <w:p w14:paraId="3DBDB91E" w14:textId="77777777" w:rsidR="00E47E14" w:rsidRPr="00CE68FF" w:rsidRDefault="00E47E14" w:rsidP="00E47E14">
      <w:pPr>
        <w:rPr>
          <w:rFonts w:ascii="Times New Roman" w:hAnsi="Times New Roman"/>
          <w:lang w:val="en-US"/>
        </w:rPr>
      </w:pPr>
      <w:r w:rsidRPr="00CE68FF">
        <w:rPr>
          <w:rFonts w:ascii="Times New Roman" w:hAnsi="Times New Roman"/>
          <w:lang w:val="en-US"/>
        </w:rPr>
        <w:t xml:space="preserve"> </w:t>
      </w:r>
    </w:p>
    <w:p w14:paraId="32737CE1" w14:textId="77777777" w:rsidR="00CE68FF" w:rsidRPr="00CE68FF" w:rsidRDefault="002C3B7B" w:rsidP="00E47E14">
      <w:pPr>
        <w:rPr>
          <w:rFonts w:ascii="Times New Roman" w:hAnsi="Times New Roman"/>
          <w:lang w:val="en-GB"/>
        </w:rPr>
      </w:pPr>
      <w:r>
        <w:rPr>
          <w:rFonts w:ascii="Times New Roman" w:hAnsi="Times New Roman"/>
          <w:lang w:val="en-GB"/>
        </w:rPr>
        <w:t xml:space="preserve">1. </w:t>
      </w:r>
      <w:r w:rsidR="00CE68FF" w:rsidRPr="00CE68FF">
        <w:rPr>
          <w:rFonts w:ascii="Times New Roman" w:hAnsi="Times New Roman"/>
          <w:lang w:val="en-GB"/>
        </w:rPr>
        <w:t>Each Party shall ensure that penalties and fines charged by its competent authorities for an infringement are non-discriminatory.</w:t>
      </w:r>
    </w:p>
    <w:p w14:paraId="138A9A6F" w14:textId="77777777" w:rsidR="002C3B7B" w:rsidRDefault="002C3B7B" w:rsidP="007263EB">
      <w:pPr>
        <w:rPr>
          <w:rFonts w:ascii="Times New Roman" w:hAnsi="Times New Roman"/>
          <w:lang w:val="en-GB"/>
        </w:rPr>
      </w:pPr>
    </w:p>
    <w:p w14:paraId="47534DDE" w14:textId="77777777" w:rsidR="007263EB" w:rsidRPr="00801CD2" w:rsidRDefault="002C3B7B" w:rsidP="007263EB">
      <w:pPr>
        <w:rPr>
          <w:rFonts w:ascii="Times New Roman" w:hAnsi="Times New Roman"/>
          <w:lang w:val="en-GB"/>
        </w:rPr>
      </w:pPr>
      <w:r>
        <w:rPr>
          <w:rFonts w:ascii="Times New Roman" w:hAnsi="Times New Roman"/>
          <w:lang w:val="en-GB"/>
        </w:rPr>
        <w:t xml:space="preserve">2. </w:t>
      </w:r>
      <w:r w:rsidR="007263EB" w:rsidRPr="00801CD2">
        <w:rPr>
          <w:rFonts w:ascii="Times New Roman" w:hAnsi="Times New Roman"/>
          <w:lang w:val="en-GB"/>
        </w:rPr>
        <w:t>Where possible, each Party shall ensure that the service suppliers are informed about the legal basis of the penalties and fines charged by its competent authorities, and t</w:t>
      </w:r>
      <w:r w:rsidR="007263EB">
        <w:rPr>
          <w:rFonts w:ascii="Times New Roman" w:hAnsi="Times New Roman"/>
          <w:lang w:val="en-GB"/>
        </w:rPr>
        <w:t>he available appeal procedures.</w:t>
      </w:r>
    </w:p>
    <w:p w14:paraId="61DF2AAB" w14:textId="77777777" w:rsidR="00CE68FF" w:rsidRDefault="00CE68FF" w:rsidP="00E47E14">
      <w:pPr>
        <w:rPr>
          <w:rFonts w:ascii="Times New Roman" w:hAnsi="Times New Roman"/>
          <w:lang w:val="en-US"/>
        </w:rPr>
      </w:pPr>
    </w:p>
    <w:p w14:paraId="4974C6F9" w14:textId="77777777" w:rsidR="0024050C" w:rsidRPr="00763AF1" w:rsidRDefault="0024050C" w:rsidP="00763AF1">
      <w:pPr>
        <w:rPr>
          <w:rFonts w:ascii="Times New Roman" w:hAnsi="Times New Roman"/>
          <w:lang w:val="en-US"/>
        </w:rPr>
      </w:pPr>
    </w:p>
    <w:p w14:paraId="20022B08" w14:textId="77777777" w:rsidR="00EF3066" w:rsidRPr="00763AF1" w:rsidRDefault="00EF3066" w:rsidP="00EF3066">
      <w:pPr>
        <w:jc w:val="center"/>
        <w:rPr>
          <w:rFonts w:ascii="Times New Roman" w:hAnsi="Times New Roman"/>
          <w:b/>
          <w:lang w:val="en-US"/>
        </w:rPr>
      </w:pPr>
      <w:r w:rsidRPr="00763AF1">
        <w:rPr>
          <w:rFonts w:ascii="Times New Roman" w:hAnsi="Times New Roman"/>
          <w:b/>
          <w:lang w:val="en-US"/>
        </w:rPr>
        <w:t xml:space="preserve">Article </w:t>
      </w:r>
      <w:r w:rsidR="00763AF1" w:rsidRPr="00763AF1">
        <w:rPr>
          <w:rFonts w:ascii="Times New Roman" w:hAnsi="Times New Roman"/>
          <w:b/>
          <w:lang w:val="en-US"/>
        </w:rPr>
        <w:t>12</w:t>
      </w:r>
    </w:p>
    <w:p w14:paraId="0E398CF4" w14:textId="77777777" w:rsidR="005E36E4" w:rsidRPr="00D579CF" w:rsidRDefault="00854A23" w:rsidP="00EF3066">
      <w:pPr>
        <w:jc w:val="center"/>
        <w:rPr>
          <w:rFonts w:ascii="Times New Roman" w:hAnsi="Times New Roman"/>
          <w:b/>
          <w:i/>
          <w:lang w:val="en-US"/>
        </w:rPr>
      </w:pPr>
      <w:r w:rsidRPr="00D579CF">
        <w:rPr>
          <w:rFonts w:ascii="Times New Roman" w:hAnsi="Times New Roman"/>
          <w:b/>
          <w:i/>
          <w:lang w:val="en-US"/>
        </w:rPr>
        <w:t>Financial Guarantee</w:t>
      </w:r>
      <w:r w:rsidR="00763AF1" w:rsidRPr="00D579CF">
        <w:rPr>
          <w:rFonts w:ascii="Times New Roman" w:hAnsi="Times New Roman"/>
          <w:b/>
          <w:i/>
          <w:lang w:val="en-US"/>
        </w:rPr>
        <w:t>s</w:t>
      </w:r>
    </w:p>
    <w:p w14:paraId="50E12536" w14:textId="77777777" w:rsidR="00CB4C12" w:rsidRDefault="00CB4C12" w:rsidP="00924586">
      <w:pPr>
        <w:rPr>
          <w:rFonts w:ascii="Times New Roman" w:hAnsi="Times New Roman"/>
          <w:b/>
          <w:lang w:val="en-US"/>
        </w:rPr>
      </w:pPr>
    </w:p>
    <w:p w14:paraId="685D67C6" w14:textId="77777777" w:rsidR="009B17A6" w:rsidRDefault="006A433C" w:rsidP="006A433C">
      <w:pPr>
        <w:rPr>
          <w:rFonts w:ascii="Times New Roman" w:hAnsi="Times New Roman"/>
          <w:lang w:val="en-US"/>
        </w:rPr>
      </w:pPr>
      <w:r>
        <w:rPr>
          <w:rFonts w:ascii="Times New Roman" w:hAnsi="Times New Roman"/>
          <w:lang w:val="en-US"/>
        </w:rPr>
        <w:t xml:space="preserve">1. </w:t>
      </w:r>
      <w:r w:rsidR="00C479EB" w:rsidRPr="006A433C">
        <w:rPr>
          <w:rFonts w:ascii="Times New Roman" w:hAnsi="Times New Roman"/>
          <w:lang w:val="en-US"/>
        </w:rPr>
        <w:t xml:space="preserve">If the competent authority of a Party requires suppliers </w:t>
      </w:r>
      <w:r w:rsidR="00C479EB" w:rsidRPr="00116D17">
        <w:rPr>
          <w:rFonts w:ascii="Times New Roman" w:hAnsi="Times New Roman"/>
          <w:lang w:val="en-US"/>
        </w:rPr>
        <w:t xml:space="preserve">of services </w:t>
      </w:r>
      <w:r w:rsidR="00854A23" w:rsidRPr="00116D17">
        <w:rPr>
          <w:rFonts w:ascii="Times New Roman" w:hAnsi="Times New Roman"/>
          <w:lang w:val="en-US"/>
        </w:rPr>
        <w:t>covered in this Annex</w:t>
      </w:r>
      <w:r w:rsidR="00C479EB" w:rsidRPr="00116D17">
        <w:rPr>
          <w:rFonts w:ascii="Times New Roman" w:hAnsi="Times New Roman"/>
          <w:lang w:val="en-US"/>
        </w:rPr>
        <w:t xml:space="preserve"> to</w:t>
      </w:r>
      <w:r w:rsidR="00C479EB" w:rsidRPr="006A433C">
        <w:rPr>
          <w:rFonts w:ascii="Times New Roman" w:hAnsi="Times New Roman"/>
          <w:lang w:val="en-US"/>
        </w:rPr>
        <w:t xml:space="preserve"> deposit a financial guarantee in order to supply such services on its territory, it shall set such guarantee at a reasonable level having regard to the risk involved, and shall release the guarantee</w:t>
      </w:r>
      <w:r w:rsidR="00D77DBB">
        <w:rPr>
          <w:rFonts w:ascii="Times New Roman" w:hAnsi="Times New Roman"/>
          <w:lang w:val="en-US"/>
        </w:rPr>
        <w:t xml:space="preserve"> in a reasonable time</w:t>
      </w:r>
      <w:r w:rsidR="00C479EB" w:rsidRPr="006A433C">
        <w:rPr>
          <w:rFonts w:ascii="Times New Roman" w:hAnsi="Times New Roman"/>
          <w:lang w:val="en-US"/>
        </w:rPr>
        <w:t xml:space="preserve"> upon </w:t>
      </w:r>
      <w:r w:rsidR="00D77DBB">
        <w:rPr>
          <w:rFonts w:ascii="Times New Roman" w:hAnsi="Times New Roman"/>
          <w:lang w:val="en-US"/>
        </w:rPr>
        <w:t xml:space="preserve">fulfillment of requirements by the service supplier. </w:t>
      </w:r>
    </w:p>
    <w:p w14:paraId="62630AFE" w14:textId="77777777" w:rsidR="00977A47" w:rsidRDefault="00977A47" w:rsidP="006A433C">
      <w:pPr>
        <w:rPr>
          <w:rFonts w:ascii="Times New Roman" w:hAnsi="Times New Roman"/>
          <w:lang w:val="en-US"/>
        </w:rPr>
      </w:pPr>
    </w:p>
    <w:p w14:paraId="0CA999FA" w14:textId="77777777" w:rsidR="00977A47" w:rsidRDefault="00977A47" w:rsidP="00977A47">
      <w:pPr>
        <w:rPr>
          <w:rFonts w:ascii="Times New Roman" w:hAnsi="Times New Roman"/>
          <w:b/>
          <w:lang w:val="en-US"/>
        </w:rPr>
      </w:pPr>
    </w:p>
    <w:p w14:paraId="6184CE48" w14:textId="77777777" w:rsidR="00977A47" w:rsidRDefault="00977A47" w:rsidP="00977A47">
      <w:pPr>
        <w:jc w:val="center"/>
        <w:rPr>
          <w:rFonts w:ascii="Times New Roman" w:hAnsi="Times New Roman"/>
          <w:b/>
          <w:lang w:val="en-US"/>
        </w:rPr>
      </w:pPr>
      <w:r>
        <w:rPr>
          <w:rFonts w:ascii="Times New Roman" w:hAnsi="Times New Roman"/>
          <w:b/>
          <w:lang w:val="en-US"/>
        </w:rPr>
        <w:t>Article 13</w:t>
      </w:r>
    </w:p>
    <w:p w14:paraId="3EEA7E6B" w14:textId="77777777" w:rsidR="00977A47" w:rsidRPr="00824D11" w:rsidRDefault="00977A47" w:rsidP="00977A47">
      <w:pPr>
        <w:jc w:val="center"/>
        <w:rPr>
          <w:rFonts w:ascii="Times New Roman" w:hAnsi="Times New Roman"/>
          <w:b/>
          <w:i/>
          <w:lang w:val="en-GB"/>
        </w:rPr>
      </w:pPr>
      <w:r w:rsidRPr="00824D11">
        <w:rPr>
          <w:rFonts w:ascii="Times New Roman" w:hAnsi="Times New Roman"/>
          <w:b/>
          <w:i/>
          <w:lang w:val="en-GB"/>
        </w:rPr>
        <w:t>Air Trucking</w:t>
      </w:r>
    </w:p>
    <w:p w14:paraId="450095AE" w14:textId="77777777" w:rsidR="00977A47" w:rsidRPr="00824D11" w:rsidRDefault="00977A47" w:rsidP="00977A47">
      <w:pPr>
        <w:keepNext/>
        <w:keepLines/>
        <w:rPr>
          <w:rFonts w:ascii="Times New Roman" w:hAnsi="Times New Roman"/>
          <w:lang w:val="en-GB"/>
        </w:rPr>
      </w:pPr>
    </w:p>
    <w:p w14:paraId="427B00A3" w14:textId="77777777" w:rsidR="00977A47" w:rsidRPr="00824D11" w:rsidRDefault="00977A47" w:rsidP="00977A47">
      <w:pPr>
        <w:keepNext/>
        <w:rPr>
          <w:rFonts w:ascii="Times New Roman" w:hAnsi="Times New Roman"/>
          <w:lang w:val="en-GB"/>
        </w:rPr>
      </w:pPr>
      <w:r>
        <w:rPr>
          <w:rFonts w:ascii="Times New Roman" w:hAnsi="Times New Roman"/>
          <w:lang w:val="en-GB"/>
        </w:rPr>
        <w:t>1</w:t>
      </w:r>
      <w:r w:rsidRPr="00824D11">
        <w:rPr>
          <w:rFonts w:ascii="Times New Roman" w:hAnsi="Times New Roman"/>
          <w:lang w:val="en-GB"/>
        </w:rPr>
        <w:t>.Each Party shall allow:</w:t>
      </w:r>
    </w:p>
    <w:p w14:paraId="03D4518C" w14:textId="77777777" w:rsidR="00977A47" w:rsidRPr="00824D11" w:rsidRDefault="00977A47" w:rsidP="00977A47">
      <w:pPr>
        <w:keepNext/>
        <w:rPr>
          <w:rFonts w:ascii="Times New Roman" w:hAnsi="Times New Roman"/>
          <w:lang w:val="en-GB"/>
        </w:rPr>
      </w:pPr>
    </w:p>
    <w:p w14:paraId="034923A8" w14:textId="77777777" w:rsidR="00977A47" w:rsidRPr="00824D11" w:rsidRDefault="00977A47" w:rsidP="00977A47">
      <w:pPr>
        <w:ind w:left="1418" w:hanging="705"/>
        <w:rPr>
          <w:rFonts w:ascii="Times New Roman" w:hAnsi="Times New Roman"/>
          <w:lang w:val="en-GB"/>
        </w:rPr>
      </w:pPr>
      <w:r w:rsidRPr="00824D11">
        <w:rPr>
          <w:rFonts w:ascii="Times New Roman" w:hAnsi="Times New Roman"/>
          <w:lang w:val="en-GB"/>
        </w:rPr>
        <w:t>(a)</w:t>
      </w:r>
      <w:r w:rsidRPr="00824D11">
        <w:rPr>
          <w:rFonts w:ascii="Times New Roman" w:hAnsi="Times New Roman"/>
          <w:lang w:val="en-GB"/>
        </w:rPr>
        <w:tab/>
        <w:t>air carriers of the other Party to perform air trucking operations on its territory on terms and conditions no less favourable than applicable to its own air carriers on the condition that the vehicles used for such operations are registered in its territory in accordance with the Party’s domestic laws and regulations; and</w:t>
      </w:r>
    </w:p>
    <w:p w14:paraId="27E99590" w14:textId="77777777" w:rsidR="00977A47" w:rsidRPr="00824D11" w:rsidRDefault="00977A47" w:rsidP="00977A47">
      <w:pPr>
        <w:ind w:left="1418"/>
        <w:rPr>
          <w:rFonts w:ascii="Times New Roman" w:hAnsi="Times New Roman"/>
          <w:lang w:val="en-GB"/>
        </w:rPr>
      </w:pPr>
    </w:p>
    <w:p w14:paraId="471B6B43" w14:textId="77777777" w:rsidR="00977A47" w:rsidRPr="00824D11" w:rsidRDefault="00977A47" w:rsidP="00977A47">
      <w:pPr>
        <w:ind w:left="1418" w:hanging="705"/>
        <w:rPr>
          <w:rFonts w:ascii="Times New Roman" w:hAnsi="Times New Roman"/>
          <w:lang w:val="en-GB"/>
        </w:rPr>
      </w:pPr>
      <w:r w:rsidRPr="00824D11">
        <w:rPr>
          <w:rFonts w:ascii="Times New Roman" w:hAnsi="Times New Roman"/>
          <w:lang w:val="en-GB"/>
        </w:rPr>
        <w:t>(b)</w:t>
      </w:r>
      <w:r w:rsidRPr="00824D11">
        <w:rPr>
          <w:rFonts w:ascii="Times New Roman" w:hAnsi="Times New Roman"/>
          <w:lang w:val="en-GB"/>
        </w:rPr>
        <w:tab/>
        <w:t>air carriers of the other Party to sub-contract air trucking operations on its territory on terms and conditions no less favourable than applicable to its own air carriers.</w:t>
      </w:r>
    </w:p>
    <w:p w14:paraId="01EED1CB" w14:textId="77777777" w:rsidR="00977A47" w:rsidRPr="00824D11" w:rsidRDefault="00977A47" w:rsidP="00977A47">
      <w:pPr>
        <w:rPr>
          <w:rFonts w:ascii="Times New Roman" w:hAnsi="Times New Roman"/>
          <w:lang w:val="en-GB"/>
        </w:rPr>
      </w:pPr>
    </w:p>
    <w:p w14:paraId="41F3142A" w14:textId="77777777" w:rsidR="00977A47" w:rsidRDefault="00977A47" w:rsidP="00977A47">
      <w:pPr>
        <w:rPr>
          <w:rFonts w:ascii="Times New Roman" w:hAnsi="Times New Roman"/>
          <w:lang w:val="en-GB"/>
        </w:rPr>
      </w:pPr>
      <w:r>
        <w:rPr>
          <w:rFonts w:ascii="Times New Roman" w:hAnsi="Times New Roman"/>
          <w:lang w:val="en-GB"/>
        </w:rPr>
        <w:lastRenderedPageBreak/>
        <w:t>2</w:t>
      </w:r>
      <w:r w:rsidRPr="00824D11">
        <w:rPr>
          <w:rFonts w:ascii="Times New Roman" w:hAnsi="Times New Roman"/>
          <w:lang w:val="en-GB"/>
        </w:rPr>
        <w:t>.Air trucking from a Party to a third country or vice versa shall be subject to facilitated border procedures in accordance with the Convention of 20 May 1987 on a Common Transit Procedure when crossing the land border. If possible, freight shall be cleared at the airport.</w:t>
      </w:r>
    </w:p>
    <w:p w14:paraId="25596AAD" w14:textId="77777777" w:rsidR="00977A47" w:rsidRPr="00824D11" w:rsidRDefault="00977A47" w:rsidP="00977A47">
      <w:pPr>
        <w:rPr>
          <w:rFonts w:ascii="Times New Roman" w:hAnsi="Times New Roman"/>
          <w:lang w:val="en-GB"/>
        </w:rPr>
      </w:pPr>
    </w:p>
    <w:p w14:paraId="725E2A0A" w14:textId="77777777" w:rsidR="00977A47" w:rsidRPr="00007E46" w:rsidRDefault="00977A47" w:rsidP="00977A47">
      <w:pPr>
        <w:rPr>
          <w:rFonts w:ascii="Times New Roman" w:hAnsi="Times New Roman"/>
          <w:lang w:val="en-US"/>
        </w:rPr>
      </w:pPr>
      <w:r>
        <w:rPr>
          <w:rFonts w:ascii="Times New Roman" w:hAnsi="Times New Roman"/>
          <w:lang w:val="en-GB"/>
        </w:rPr>
        <w:t>3</w:t>
      </w:r>
      <w:r w:rsidRPr="0002053D">
        <w:rPr>
          <w:rFonts w:ascii="Times New Roman" w:hAnsi="Times New Roman"/>
          <w:lang w:val="en-GB"/>
        </w:rPr>
        <w:t>.</w:t>
      </w:r>
      <w:r w:rsidRPr="0002053D">
        <w:rPr>
          <w:rFonts w:ascii="Times New Roman" w:hAnsi="Times New Roman"/>
          <w:lang w:val="en-GB"/>
        </w:rPr>
        <w:tab/>
        <w:t>For the purpose</w:t>
      </w:r>
      <w:r>
        <w:rPr>
          <w:rFonts w:ascii="Times New Roman" w:hAnsi="Times New Roman"/>
          <w:lang w:val="en-GB"/>
        </w:rPr>
        <w:t>s</w:t>
      </w:r>
      <w:r w:rsidRPr="0002053D">
        <w:rPr>
          <w:rFonts w:ascii="Times New Roman" w:hAnsi="Times New Roman"/>
          <w:lang w:val="en-GB"/>
        </w:rPr>
        <w:t xml:space="preserve"> of this Article, “air trucking” means the transport of freight by road from an airport of a Party to an</w:t>
      </w:r>
      <w:r>
        <w:rPr>
          <w:rFonts w:ascii="Times New Roman" w:hAnsi="Times New Roman"/>
          <w:lang w:val="en-GB"/>
        </w:rPr>
        <w:t>other</w:t>
      </w:r>
      <w:r w:rsidRPr="0002053D">
        <w:rPr>
          <w:rFonts w:ascii="Times New Roman" w:hAnsi="Times New Roman"/>
          <w:lang w:val="en-GB"/>
        </w:rPr>
        <w:t xml:space="preserve"> airport in the territory of </w:t>
      </w:r>
      <w:r>
        <w:rPr>
          <w:rFonts w:ascii="Times New Roman" w:hAnsi="Times New Roman"/>
          <w:lang w:val="en-GB"/>
        </w:rPr>
        <w:t>the same</w:t>
      </w:r>
      <w:r w:rsidRPr="0002053D">
        <w:rPr>
          <w:rFonts w:ascii="Times New Roman" w:hAnsi="Times New Roman"/>
          <w:lang w:val="en-GB"/>
        </w:rPr>
        <w:t xml:space="preserve"> Party or of a third country or vice versa, by an air carrier or on its behalf as part of its airfreight transport schedule.</w:t>
      </w:r>
    </w:p>
    <w:p w14:paraId="217FAE81" w14:textId="77777777" w:rsidR="00C479EB" w:rsidRDefault="00C479EB" w:rsidP="00C479EB">
      <w:pPr>
        <w:rPr>
          <w:rFonts w:ascii="Times New Roman" w:hAnsi="Times New Roman"/>
          <w:lang w:val="en-US"/>
        </w:rPr>
      </w:pPr>
    </w:p>
    <w:p w14:paraId="3A5661DB" w14:textId="77777777" w:rsidR="006D70AF" w:rsidRDefault="006D70AF" w:rsidP="006D70AF">
      <w:pPr>
        <w:jc w:val="center"/>
        <w:rPr>
          <w:rFonts w:ascii="Times New Roman" w:hAnsi="Times New Roman"/>
          <w:b/>
          <w:lang w:val="en-US"/>
        </w:rPr>
      </w:pPr>
      <w:r>
        <w:rPr>
          <w:rFonts w:ascii="Times New Roman" w:hAnsi="Times New Roman"/>
          <w:b/>
          <w:lang w:val="en-US"/>
        </w:rPr>
        <w:t>Article 15</w:t>
      </w:r>
    </w:p>
    <w:p w14:paraId="1EF4E3FB" w14:textId="77777777" w:rsidR="006D70AF" w:rsidRDefault="006D70AF" w:rsidP="006D70AF">
      <w:pPr>
        <w:jc w:val="center"/>
        <w:rPr>
          <w:rFonts w:ascii="Times New Roman" w:hAnsi="Times New Roman"/>
          <w:b/>
          <w:i/>
          <w:lang w:val="en-US"/>
        </w:rPr>
      </w:pPr>
      <w:r w:rsidRPr="00E73017">
        <w:rPr>
          <w:rFonts w:ascii="Times New Roman" w:hAnsi="Times New Roman"/>
          <w:b/>
          <w:i/>
          <w:lang w:val="en-US"/>
        </w:rPr>
        <w:t>Management and Operation of Infrastructure</w:t>
      </w:r>
    </w:p>
    <w:p w14:paraId="33DACA5C" w14:textId="77777777" w:rsidR="006D70AF" w:rsidRPr="00E73017" w:rsidRDefault="006D70AF" w:rsidP="006D70AF">
      <w:pPr>
        <w:jc w:val="center"/>
        <w:rPr>
          <w:rFonts w:ascii="Times New Roman" w:hAnsi="Times New Roman"/>
          <w:b/>
          <w:i/>
          <w:lang w:val="en-US"/>
        </w:rPr>
      </w:pPr>
    </w:p>
    <w:p w14:paraId="6B91EB69" w14:textId="77777777" w:rsidR="006D70AF" w:rsidRPr="006A433C" w:rsidRDefault="006D70AF" w:rsidP="006D70AF">
      <w:pPr>
        <w:rPr>
          <w:rFonts w:ascii="Times New Roman" w:hAnsi="Times New Roman"/>
          <w:lang w:val="en-US"/>
        </w:rPr>
      </w:pPr>
      <w:r>
        <w:rPr>
          <w:rFonts w:ascii="Times New Roman" w:hAnsi="Times New Roman"/>
          <w:lang w:val="en-US"/>
        </w:rPr>
        <w:t xml:space="preserve">1. </w:t>
      </w:r>
      <w:r w:rsidRPr="006A433C">
        <w:rPr>
          <w:rFonts w:ascii="Times New Roman" w:hAnsi="Times New Roman"/>
          <w:lang w:val="en-US"/>
        </w:rPr>
        <w:t>When a Party transfers the management and operation of a public infrastructure for services auxi</w:t>
      </w:r>
      <w:r>
        <w:rPr>
          <w:rFonts w:ascii="Times New Roman" w:hAnsi="Times New Roman"/>
          <w:lang w:val="en-US"/>
        </w:rPr>
        <w:t>liary to road freight transport</w:t>
      </w:r>
      <w:r w:rsidRPr="006A433C">
        <w:rPr>
          <w:rFonts w:ascii="Times New Roman" w:hAnsi="Times New Roman"/>
          <w:lang w:val="en-US"/>
        </w:rPr>
        <w:t xml:space="preserve">, the competent authorities of each Party shall endeavor to rely on an open and transparent process that considers the overall public interest and to rely generally on market-based approaches. </w:t>
      </w:r>
      <w:r>
        <w:rPr>
          <w:rFonts w:ascii="Times New Roman" w:hAnsi="Times New Roman"/>
          <w:lang w:val="en-US"/>
        </w:rPr>
        <w:t>E</w:t>
      </w:r>
      <w:r w:rsidRPr="006A433C">
        <w:rPr>
          <w:rFonts w:ascii="Times New Roman" w:hAnsi="Times New Roman"/>
          <w:lang w:val="en-US"/>
        </w:rPr>
        <w:t>ach Party shall:</w:t>
      </w:r>
    </w:p>
    <w:p w14:paraId="5800F9A1" w14:textId="77777777" w:rsidR="006D70AF" w:rsidRPr="00626239" w:rsidRDefault="006D70AF" w:rsidP="006D70AF">
      <w:pPr>
        <w:rPr>
          <w:rFonts w:ascii="Times New Roman" w:hAnsi="Times New Roman"/>
          <w:lang w:val="en-US"/>
        </w:rPr>
      </w:pPr>
    </w:p>
    <w:p w14:paraId="38757147" w14:textId="77777777" w:rsidR="006D70AF" w:rsidRPr="00626239" w:rsidRDefault="006D70AF" w:rsidP="006D70AF">
      <w:pPr>
        <w:ind w:firstLine="360"/>
        <w:rPr>
          <w:rFonts w:ascii="Times New Roman" w:hAnsi="Times New Roman"/>
          <w:lang w:val="en-US"/>
        </w:rPr>
      </w:pPr>
      <w:r w:rsidRPr="00626239">
        <w:rPr>
          <w:rFonts w:ascii="Times New Roman" w:hAnsi="Times New Roman"/>
          <w:lang w:val="en-US"/>
        </w:rPr>
        <w:t>(a)</w:t>
      </w:r>
      <w:r>
        <w:rPr>
          <w:rFonts w:ascii="Times New Roman" w:hAnsi="Times New Roman"/>
          <w:lang w:val="en-US"/>
        </w:rPr>
        <w:tab/>
      </w:r>
      <w:r>
        <w:rPr>
          <w:rFonts w:ascii="Times New Roman" w:hAnsi="Times New Roman"/>
          <w:lang w:val="en-US"/>
        </w:rPr>
        <w:tab/>
      </w:r>
      <w:r w:rsidRPr="00626239">
        <w:rPr>
          <w:rFonts w:ascii="Times New Roman" w:hAnsi="Times New Roman"/>
          <w:lang w:val="en-US"/>
        </w:rPr>
        <w:t xml:space="preserve">ensure that suppliers of </w:t>
      </w:r>
      <w:r>
        <w:rPr>
          <w:rFonts w:ascii="Times New Roman" w:hAnsi="Times New Roman"/>
          <w:lang w:val="en-US"/>
        </w:rPr>
        <w:t xml:space="preserve">the </w:t>
      </w:r>
      <w:r w:rsidRPr="00626239">
        <w:rPr>
          <w:rFonts w:ascii="Times New Roman" w:hAnsi="Times New Roman"/>
          <w:lang w:val="en-US"/>
        </w:rPr>
        <w:t>other Part</w:t>
      </w:r>
      <w:r>
        <w:rPr>
          <w:rFonts w:ascii="Times New Roman" w:hAnsi="Times New Roman"/>
          <w:lang w:val="en-US"/>
        </w:rPr>
        <w:t xml:space="preserve">y </w:t>
      </w:r>
      <w:r w:rsidRPr="00626239">
        <w:rPr>
          <w:rFonts w:ascii="Times New Roman" w:hAnsi="Times New Roman"/>
          <w:lang w:val="en-US"/>
        </w:rPr>
        <w:t xml:space="preserve">are </w:t>
      </w:r>
      <w:r>
        <w:rPr>
          <w:rFonts w:ascii="Times New Roman" w:hAnsi="Times New Roman"/>
          <w:lang w:val="en-US"/>
        </w:rPr>
        <w:t xml:space="preserve">not prevented from participation </w:t>
      </w:r>
      <w:r w:rsidRPr="00626239">
        <w:rPr>
          <w:rFonts w:ascii="Times New Roman" w:hAnsi="Times New Roman"/>
          <w:lang w:val="en-US"/>
        </w:rPr>
        <w:t>in such processes;</w:t>
      </w:r>
    </w:p>
    <w:p w14:paraId="0C8777D4" w14:textId="77777777" w:rsidR="006D70AF" w:rsidRPr="00626239" w:rsidRDefault="006D70AF" w:rsidP="006D70AF">
      <w:pPr>
        <w:ind w:firstLine="360"/>
        <w:rPr>
          <w:rFonts w:ascii="Times New Roman" w:hAnsi="Times New Roman"/>
          <w:lang w:val="en-US"/>
        </w:rPr>
      </w:pPr>
      <w:r w:rsidRPr="00626239">
        <w:rPr>
          <w:rFonts w:ascii="Times New Roman" w:hAnsi="Times New Roman"/>
          <w:lang w:val="en-US"/>
        </w:rPr>
        <w:t>(b)</w:t>
      </w:r>
      <w:r w:rsidRPr="00626239">
        <w:rPr>
          <w:rFonts w:ascii="Times New Roman" w:hAnsi="Times New Roman"/>
          <w:lang w:val="en-US"/>
        </w:rPr>
        <w:tab/>
      </w:r>
      <w:r>
        <w:rPr>
          <w:rFonts w:ascii="Times New Roman" w:hAnsi="Times New Roman"/>
          <w:lang w:val="en-US"/>
        </w:rPr>
        <w:tab/>
      </w:r>
      <w:r w:rsidRPr="00626239">
        <w:rPr>
          <w:rFonts w:ascii="Times New Roman" w:hAnsi="Times New Roman"/>
          <w:lang w:val="en-US"/>
        </w:rPr>
        <w:t>conduct such process in a transparent and impartial manner;</w:t>
      </w:r>
    </w:p>
    <w:p w14:paraId="440CBAFC" w14:textId="77777777" w:rsidR="005D5C59" w:rsidRPr="00626239" w:rsidRDefault="006D70AF" w:rsidP="006D70AF">
      <w:pPr>
        <w:rPr>
          <w:rFonts w:ascii="Times New Roman" w:hAnsi="Times New Roman"/>
          <w:lang w:val="en-US"/>
        </w:rPr>
      </w:pPr>
      <w:r w:rsidRPr="00626239">
        <w:rPr>
          <w:rFonts w:ascii="Times New Roman" w:hAnsi="Times New Roman"/>
          <w:lang w:val="en-US"/>
        </w:rPr>
        <w:t>(c)</w:t>
      </w:r>
      <w:r w:rsidRPr="00626239">
        <w:rPr>
          <w:rFonts w:ascii="Times New Roman" w:hAnsi="Times New Roman"/>
          <w:lang w:val="en-US"/>
        </w:rPr>
        <w:tab/>
      </w:r>
      <w:r>
        <w:rPr>
          <w:rFonts w:ascii="Times New Roman" w:hAnsi="Times New Roman"/>
          <w:lang w:val="en-US"/>
        </w:rPr>
        <w:tab/>
      </w:r>
      <w:r w:rsidRPr="00626239">
        <w:rPr>
          <w:rFonts w:ascii="Times New Roman" w:hAnsi="Times New Roman"/>
          <w:lang w:val="en-US"/>
        </w:rPr>
        <w:t>avoid conflicts of interest</w:t>
      </w:r>
      <w:r>
        <w:rPr>
          <w:rFonts w:ascii="Times New Roman" w:hAnsi="Times New Roman"/>
          <w:lang w:val="en-US"/>
        </w:rPr>
        <w:t>.</w:t>
      </w:r>
    </w:p>
    <w:p w14:paraId="376E2D83" w14:textId="77777777" w:rsidR="00AE1D10" w:rsidRDefault="009C5CE1" w:rsidP="00AE1D10">
      <w:pPr>
        <w:jc w:val="center"/>
        <w:rPr>
          <w:rFonts w:ascii="Times New Roman" w:hAnsi="Times New Roman"/>
          <w:b/>
          <w:lang w:val="en-US"/>
        </w:rPr>
      </w:pPr>
      <w:r w:rsidRPr="0024050C">
        <w:rPr>
          <w:rFonts w:ascii="Times New Roman" w:hAnsi="Times New Roman"/>
          <w:b/>
          <w:lang w:val="en-US"/>
        </w:rPr>
        <w:t>Art</w:t>
      </w:r>
      <w:r w:rsidR="00AE1D10">
        <w:rPr>
          <w:rFonts w:ascii="Times New Roman" w:hAnsi="Times New Roman"/>
          <w:b/>
          <w:lang w:val="en-US"/>
        </w:rPr>
        <w:t>icle 16</w:t>
      </w:r>
    </w:p>
    <w:p w14:paraId="18D4DDDF" w14:textId="77777777" w:rsidR="00FE5B13" w:rsidRPr="00AE1D10" w:rsidRDefault="00FE5B13" w:rsidP="00AE1D10">
      <w:pPr>
        <w:jc w:val="center"/>
        <w:rPr>
          <w:rFonts w:ascii="Times New Roman" w:hAnsi="Times New Roman"/>
          <w:b/>
          <w:lang w:val="en-US"/>
        </w:rPr>
      </w:pPr>
      <w:r>
        <w:rPr>
          <w:rFonts w:ascii="Times New Roman" w:hAnsi="Times New Roman"/>
          <w:b/>
          <w:i/>
          <w:lang w:val="en-GB"/>
        </w:rPr>
        <w:t xml:space="preserve">Mutual </w:t>
      </w:r>
      <w:r w:rsidRPr="0093096C">
        <w:rPr>
          <w:rFonts w:ascii="Times New Roman" w:hAnsi="Times New Roman"/>
          <w:b/>
          <w:i/>
          <w:lang w:val="en-GB"/>
        </w:rPr>
        <w:t xml:space="preserve">Recognition of </w:t>
      </w:r>
      <w:r>
        <w:rPr>
          <w:rFonts w:ascii="Times New Roman" w:hAnsi="Times New Roman"/>
          <w:b/>
          <w:i/>
          <w:lang w:val="en-GB"/>
        </w:rPr>
        <w:t>D</w:t>
      </w:r>
      <w:r w:rsidRPr="0093096C">
        <w:rPr>
          <w:rFonts w:ascii="Times New Roman" w:hAnsi="Times New Roman"/>
          <w:b/>
          <w:i/>
          <w:lang w:val="en-GB"/>
        </w:rPr>
        <w:t>ocuments</w:t>
      </w:r>
    </w:p>
    <w:p w14:paraId="39508157" w14:textId="77777777" w:rsidR="00FE5B13" w:rsidRPr="0093096C" w:rsidRDefault="00FE5B13" w:rsidP="00FE5B13">
      <w:pPr>
        <w:keepNext/>
        <w:keepLines/>
        <w:rPr>
          <w:rFonts w:ascii="Times New Roman" w:hAnsi="Times New Roman"/>
          <w:lang w:val="en-GB"/>
        </w:rPr>
      </w:pPr>
    </w:p>
    <w:p w14:paraId="607EAB77" w14:textId="77777777" w:rsidR="00FE5B13" w:rsidRPr="0093096C" w:rsidRDefault="00FE5B13" w:rsidP="00FE5B13">
      <w:pPr>
        <w:rPr>
          <w:rFonts w:ascii="Times New Roman" w:hAnsi="Times New Roman"/>
          <w:lang w:val="en-GB"/>
        </w:rPr>
      </w:pPr>
      <w:r w:rsidRPr="0093096C">
        <w:rPr>
          <w:rFonts w:ascii="Times New Roman" w:hAnsi="Times New Roman"/>
          <w:lang w:val="en-GB"/>
        </w:rPr>
        <w:tab/>
        <w:t xml:space="preserve">For the purpose of </w:t>
      </w:r>
      <w:r w:rsidR="00AE1D10">
        <w:rPr>
          <w:rFonts w:ascii="Times New Roman" w:hAnsi="Times New Roman"/>
          <w:lang w:val="en-GB"/>
        </w:rPr>
        <w:t xml:space="preserve">international </w:t>
      </w:r>
      <w:r w:rsidRPr="0093096C">
        <w:rPr>
          <w:rFonts w:ascii="Times New Roman" w:hAnsi="Times New Roman"/>
          <w:lang w:val="en-GB"/>
        </w:rPr>
        <w:t>road transport, each Party shall recognise as valid the:</w:t>
      </w:r>
    </w:p>
    <w:p w14:paraId="7684CB4B" w14:textId="77777777" w:rsidR="00FE5B13" w:rsidRPr="0093096C" w:rsidRDefault="00FE5B13" w:rsidP="00FE5B13">
      <w:pPr>
        <w:keepNext/>
        <w:keepLines/>
        <w:rPr>
          <w:rFonts w:ascii="Times New Roman" w:hAnsi="Times New Roman"/>
          <w:lang w:val="en-GB"/>
        </w:rPr>
      </w:pPr>
    </w:p>
    <w:p w14:paraId="5F77FEFF" w14:textId="77777777" w:rsidR="00FE5B13" w:rsidRPr="0093096C" w:rsidRDefault="00FE5B13" w:rsidP="00FE5B13">
      <w:pPr>
        <w:keepNext/>
        <w:keepLines/>
        <w:ind w:firstLine="708"/>
        <w:rPr>
          <w:rFonts w:ascii="Times New Roman" w:hAnsi="Times New Roman"/>
          <w:lang w:val="en-GB"/>
        </w:rPr>
      </w:pPr>
      <w:r w:rsidRPr="0093096C">
        <w:rPr>
          <w:rFonts w:ascii="Times New Roman" w:hAnsi="Times New Roman"/>
          <w:lang w:val="en-GB"/>
        </w:rPr>
        <w:t>(a)</w:t>
      </w:r>
      <w:r w:rsidRPr="0093096C">
        <w:rPr>
          <w:rFonts w:ascii="Times New Roman" w:hAnsi="Times New Roman"/>
          <w:lang w:val="en-GB"/>
        </w:rPr>
        <w:tab/>
        <w:t>vehicle’s certificates; and</w:t>
      </w:r>
    </w:p>
    <w:p w14:paraId="197E5521" w14:textId="77777777" w:rsidR="00FE5B13" w:rsidRPr="0093096C" w:rsidRDefault="00FE5B13" w:rsidP="00FE5B13">
      <w:pPr>
        <w:ind w:firstLine="708"/>
        <w:rPr>
          <w:rFonts w:ascii="Times New Roman" w:hAnsi="Times New Roman"/>
          <w:lang w:val="en-GB"/>
        </w:rPr>
      </w:pPr>
    </w:p>
    <w:p w14:paraId="1E949A53" w14:textId="77777777" w:rsidR="00FE5B13" w:rsidRPr="0093096C" w:rsidRDefault="00FE5B13" w:rsidP="00FE5B13">
      <w:pPr>
        <w:ind w:firstLine="708"/>
        <w:rPr>
          <w:rFonts w:ascii="Times New Roman" w:hAnsi="Times New Roman"/>
          <w:lang w:val="en-GB"/>
        </w:rPr>
      </w:pPr>
      <w:r w:rsidRPr="0093096C">
        <w:rPr>
          <w:rFonts w:ascii="Times New Roman" w:hAnsi="Times New Roman"/>
          <w:lang w:val="en-GB"/>
        </w:rPr>
        <w:t>(b)</w:t>
      </w:r>
      <w:r w:rsidRPr="0093096C">
        <w:rPr>
          <w:rFonts w:ascii="Times New Roman" w:hAnsi="Times New Roman"/>
          <w:lang w:val="en-GB"/>
        </w:rPr>
        <w:tab/>
        <w:t>driving licences of professional drivers;</w:t>
      </w:r>
    </w:p>
    <w:p w14:paraId="45F112A2" w14:textId="77777777" w:rsidR="00FE5B13" w:rsidRPr="0093096C" w:rsidRDefault="00FE5B13" w:rsidP="00FE5B13">
      <w:pPr>
        <w:rPr>
          <w:rFonts w:ascii="Times New Roman" w:hAnsi="Times New Roman"/>
          <w:lang w:val="en-GB"/>
        </w:rPr>
      </w:pPr>
    </w:p>
    <w:p w14:paraId="4C649855" w14:textId="77777777" w:rsidR="00FE5B13" w:rsidRPr="0093096C" w:rsidRDefault="00FE5B13" w:rsidP="00FE5B13">
      <w:pPr>
        <w:rPr>
          <w:rFonts w:ascii="Times New Roman" w:hAnsi="Times New Roman"/>
          <w:lang w:val="en-GB"/>
        </w:rPr>
      </w:pPr>
      <w:r w:rsidRPr="0093096C">
        <w:rPr>
          <w:rFonts w:ascii="Times New Roman" w:hAnsi="Times New Roman"/>
          <w:lang w:val="en-GB"/>
        </w:rPr>
        <w:t>duly issued by the competent authority of another Party in accordance with the Convention on Road Traffic done at Vienna on 8 November 1968.</w:t>
      </w:r>
    </w:p>
    <w:p w14:paraId="4A34D9A8" w14:textId="77777777" w:rsidR="009B17A6" w:rsidRPr="009B17A6" w:rsidRDefault="009B17A6" w:rsidP="009B17A6">
      <w:pPr>
        <w:rPr>
          <w:rFonts w:ascii="Times New Roman" w:hAnsi="Times New Roman"/>
          <w:lang w:val="en-US"/>
        </w:rPr>
      </w:pPr>
    </w:p>
    <w:p w14:paraId="688EE7A2" w14:textId="77777777" w:rsidR="00FD61EB" w:rsidRDefault="00FD61EB" w:rsidP="00687B54">
      <w:pPr>
        <w:rPr>
          <w:rFonts w:ascii="Times New Roman" w:hAnsi="Times New Roman"/>
          <w:lang w:val="en-US"/>
        </w:rPr>
      </w:pPr>
    </w:p>
    <w:p w14:paraId="4D591761" w14:textId="77777777" w:rsidR="00687B54" w:rsidRDefault="00687B54" w:rsidP="00687B54">
      <w:pPr>
        <w:rPr>
          <w:rFonts w:ascii="Times New Roman" w:hAnsi="Times New Roman"/>
          <w:b/>
          <w:lang w:val="en-US"/>
        </w:rPr>
      </w:pPr>
      <w:r w:rsidRPr="00AE4EB1">
        <w:rPr>
          <w:rFonts w:ascii="Times New Roman" w:hAnsi="Times New Roman"/>
          <w:b/>
          <w:lang w:val="en-US"/>
        </w:rPr>
        <w:t xml:space="preserve">Article </w:t>
      </w:r>
      <w:r>
        <w:rPr>
          <w:rFonts w:ascii="Times New Roman" w:hAnsi="Times New Roman"/>
          <w:b/>
          <w:lang w:val="en-US"/>
        </w:rPr>
        <w:t>XX. 12</w:t>
      </w:r>
      <w:r w:rsidRPr="00AE4EB1">
        <w:rPr>
          <w:rFonts w:ascii="Times New Roman" w:hAnsi="Times New Roman"/>
          <w:b/>
          <w:lang w:val="en-US"/>
        </w:rPr>
        <w:t xml:space="preserve">: </w:t>
      </w:r>
      <w:r>
        <w:rPr>
          <w:rFonts w:ascii="Times New Roman" w:hAnsi="Times New Roman"/>
          <w:b/>
          <w:lang w:val="en-US"/>
        </w:rPr>
        <w:t>Procedures for</w:t>
      </w:r>
      <w:r w:rsidRPr="00AE4EB1">
        <w:rPr>
          <w:rFonts w:ascii="Times New Roman" w:hAnsi="Times New Roman"/>
          <w:b/>
          <w:lang w:val="en-US"/>
        </w:rPr>
        <w:t xml:space="preserve"> Professional Drivers</w:t>
      </w:r>
    </w:p>
    <w:p w14:paraId="6DE2C2CC" w14:textId="77777777" w:rsidR="00687B54" w:rsidRDefault="00687B54" w:rsidP="00687B54">
      <w:pPr>
        <w:rPr>
          <w:rFonts w:ascii="Times New Roman" w:hAnsi="Times New Roman"/>
          <w:b/>
          <w:lang w:val="en-US"/>
        </w:rPr>
      </w:pPr>
    </w:p>
    <w:p w14:paraId="2F57EECB" w14:textId="77777777" w:rsidR="00566FA7" w:rsidRDefault="00566FA7" w:rsidP="00687B54">
      <w:pPr>
        <w:rPr>
          <w:rFonts w:ascii="Times New Roman" w:hAnsi="Times New Roman" w:cs="Times New Roman"/>
          <w:color w:val="FF0000"/>
        </w:rPr>
      </w:pPr>
      <w:r>
        <w:rPr>
          <w:rFonts w:ascii="Times New Roman" w:hAnsi="Times New Roman" w:cs="Times New Roman"/>
          <w:color w:val="FF0000"/>
        </w:rPr>
        <w:t xml:space="preserve">[TR: </w:t>
      </w:r>
      <w:r w:rsidRPr="00D85492">
        <w:rPr>
          <w:rFonts w:ascii="Times New Roman" w:hAnsi="Times New Roman" w:cs="Times New Roman"/>
          <w:color w:val="FF0000"/>
        </w:rPr>
        <w:t>Professional drivers of a Party may stay in the territory of the other Party without a visa for a maximum period of 90 days in any 180-day period.</w:t>
      </w:r>
      <w:r>
        <w:rPr>
          <w:rFonts w:ascii="Times New Roman" w:hAnsi="Times New Roman" w:cs="Times New Roman"/>
          <w:color w:val="FF0000"/>
        </w:rPr>
        <w:t>]</w:t>
      </w:r>
    </w:p>
    <w:p w14:paraId="5B709DC3" w14:textId="77777777" w:rsidR="002C3B7B" w:rsidRDefault="002C3B7B" w:rsidP="00687B54">
      <w:pPr>
        <w:rPr>
          <w:rFonts w:ascii="Times New Roman" w:hAnsi="Times New Roman" w:cs="Times New Roman"/>
          <w:color w:val="FF0000"/>
        </w:rPr>
      </w:pPr>
    </w:p>
    <w:p w14:paraId="0A612EA4" w14:textId="77777777" w:rsidR="002C3B7B" w:rsidRDefault="002C3B7B" w:rsidP="00687B54">
      <w:pPr>
        <w:rPr>
          <w:rFonts w:ascii="Times New Roman" w:hAnsi="Times New Roman"/>
          <w:b/>
          <w:lang w:val="en-US"/>
        </w:rPr>
      </w:pPr>
      <w:r>
        <w:rPr>
          <w:rFonts w:ascii="Times New Roman" w:hAnsi="Times New Roman" w:cs="Times New Roman"/>
          <w:color w:val="FF0000"/>
        </w:rPr>
        <w:t>[TR (ALT): Professional drivers shall be exempted from visa procedures]</w:t>
      </w:r>
    </w:p>
    <w:p w14:paraId="4D46F32A" w14:textId="77777777" w:rsidR="00982893" w:rsidRDefault="00982893" w:rsidP="00962808">
      <w:pPr>
        <w:rPr>
          <w:rFonts w:ascii="Times New Roman" w:hAnsi="Times New Roman"/>
          <w:b/>
          <w:lang w:val="en-US"/>
        </w:rPr>
      </w:pPr>
    </w:p>
    <w:p w14:paraId="35EB64D4" w14:textId="77777777" w:rsidR="00962808" w:rsidRDefault="00962808" w:rsidP="00690FB9">
      <w:pPr>
        <w:rPr>
          <w:rFonts w:ascii="Times New Roman" w:hAnsi="Times New Roman"/>
          <w:b/>
          <w:lang w:val="en-US"/>
        </w:rPr>
      </w:pPr>
    </w:p>
    <w:p w14:paraId="2287F94D" w14:textId="77777777" w:rsidR="00CB78ED" w:rsidRPr="00CB78ED" w:rsidRDefault="00CB78ED" w:rsidP="00962808">
      <w:pPr>
        <w:jc w:val="center"/>
        <w:rPr>
          <w:rFonts w:ascii="Times New Roman" w:hAnsi="Times New Roman"/>
          <w:lang w:val="en-US"/>
        </w:rPr>
      </w:pPr>
    </w:p>
    <w:p w14:paraId="5573C21C" w14:textId="77777777" w:rsidR="00CB78ED" w:rsidRDefault="00CB78ED" w:rsidP="00962808">
      <w:pPr>
        <w:jc w:val="center"/>
        <w:rPr>
          <w:rFonts w:ascii="Times New Roman" w:hAnsi="Times New Roman"/>
          <w:b/>
          <w:lang w:val="en-US"/>
        </w:rPr>
      </w:pPr>
    </w:p>
    <w:p w14:paraId="54EA7C6B" w14:textId="77777777" w:rsidR="00962808" w:rsidRDefault="009E1932" w:rsidP="00962808">
      <w:pPr>
        <w:jc w:val="center"/>
        <w:rPr>
          <w:rFonts w:ascii="Times New Roman" w:hAnsi="Times New Roman"/>
          <w:b/>
          <w:lang w:val="en-US"/>
        </w:rPr>
      </w:pPr>
      <w:r>
        <w:rPr>
          <w:rFonts w:ascii="Times New Roman" w:hAnsi="Times New Roman"/>
          <w:b/>
          <w:lang w:val="en-US"/>
        </w:rPr>
        <w:t>SECTION III</w:t>
      </w:r>
    </w:p>
    <w:p w14:paraId="42B40351" w14:textId="77777777" w:rsidR="00C479EB" w:rsidRPr="00962808" w:rsidRDefault="00962808" w:rsidP="00962808">
      <w:pPr>
        <w:jc w:val="center"/>
        <w:rPr>
          <w:rFonts w:ascii="Times New Roman" w:hAnsi="Times New Roman"/>
          <w:b/>
          <w:i/>
          <w:lang w:val="en-US"/>
        </w:rPr>
      </w:pPr>
      <w:r w:rsidRPr="00962808">
        <w:rPr>
          <w:rFonts w:ascii="Times New Roman" w:hAnsi="Times New Roman"/>
          <w:b/>
          <w:i/>
          <w:lang w:val="en-US"/>
        </w:rPr>
        <w:t>International Maritime Transport Services</w:t>
      </w:r>
    </w:p>
    <w:p w14:paraId="0EF00A3A" w14:textId="77777777" w:rsidR="00C479EB" w:rsidRDefault="00C479EB" w:rsidP="00690FB9">
      <w:pPr>
        <w:rPr>
          <w:rFonts w:ascii="Times New Roman" w:hAnsi="Times New Roman"/>
          <w:lang w:val="en-US"/>
        </w:rPr>
      </w:pPr>
    </w:p>
    <w:p w14:paraId="29C517B5" w14:textId="77777777" w:rsidR="00D2340A" w:rsidRDefault="00D2340A" w:rsidP="00D2340A">
      <w:pPr>
        <w:jc w:val="center"/>
        <w:rPr>
          <w:rFonts w:ascii="Times New Roman" w:hAnsi="Times New Roman"/>
          <w:b/>
          <w:lang w:val="en-US"/>
        </w:rPr>
      </w:pPr>
      <w:r>
        <w:rPr>
          <w:rFonts w:ascii="Times New Roman" w:hAnsi="Times New Roman"/>
          <w:b/>
          <w:lang w:val="en-US"/>
        </w:rPr>
        <w:t xml:space="preserve">Article </w:t>
      </w:r>
      <w:r w:rsidR="00924586">
        <w:rPr>
          <w:rFonts w:ascii="Times New Roman" w:hAnsi="Times New Roman"/>
          <w:b/>
          <w:lang w:val="en-US"/>
        </w:rPr>
        <w:t>1</w:t>
      </w:r>
      <w:r w:rsidR="00687B54">
        <w:rPr>
          <w:rFonts w:ascii="Times New Roman" w:hAnsi="Times New Roman"/>
          <w:b/>
          <w:lang w:val="en-US"/>
        </w:rPr>
        <w:t>3</w:t>
      </w:r>
      <w:r w:rsidR="00005F3E">
        <w:rPr>
          <w:rFonts w:ascii="Times New Roman" w:hAnsi="Times New Roman"/>
          <w:b/>
          <w:lang w:val="en-US"/>
        </w:rPr>
        <w:t xml:space="preserve"> </w:t>
      </w:r>
    </w:p>
    <w:p w14:paraId="092B3CEB" w14:textId="77777777" w:rsidR="00005F3E" w:rsidRPr="00D2340A" w:rsidRDefault="007B6A10" w:rsidP="00D2340A">
      <w:pPr>
        <w:jc w:val="center"/>
        <w:rPr>
          <w:rFonts w:ascii="Times New Roman" w:hAnsi="Times New Roman"/>
          <w:b/>
          <w:i/>
          <w:lang w:val="en-US"/>
        </w:rPr>
      </w:pPr>
      <w:r w:rsidRPr="00D2340A">
        <w:rPr>
          <w:rFonts w:ascii="Times New Roman" w:hAnsi="Times New Roman"/>
          <w:b/>
          <w:i/>
          <w:lang w:val="en-US"/>
        </w:rPr>
        <w:t>R</w:t>
      </w:r>
      <w:r w:rsidR="00005F3E" w:rsidRPr="00D2340A">
        <w:rPr>
          <w:rFonts w:ascii="Times New Roman" w:hAnsi="Times New Roman"/>
          <w:b/>
          <w:i/>
          <w:lang w:val="en-US"/>
        </w:rPr>
        <w:t>ec</w:t>
      </w:r>
      <w:r w:rsidRPr="00D2340A">
        <w:rPr>
          <w:rFonts w:ascii="Times New Roman" w:hAnsi="Times New Roman"/>
          <w:b/>
          <w:i/>
          <w:lang w:val="en-US"/>
        </w:rPr>
        <w:t>ognition of Certificates</w:t>
      </w:r>
      <w:r w:rsidR="00271C1D" w:rsidRPr="00D2340A">
        <w:rPr>
          <w:rFonts w:ascii="Times New Roman" w:hAnsi="Times New Roman"/>
          <w:b/>
          <w:i/>
          <w:lang w:val="en-US"/>
        </w:rPr>
        <w:t>,</w:t>
      </w:r>
      <w:r w:rsidR="001B6320" w:rsidRPr="00D2340A">
        <w:rPr>
          <w:rFonts w:ascii="Times New Roman" w:hAnsi="Times New Roman"/>
          <w:b/>
          <w:i/>
          <w:lang w:val="en-US"/>
        </w:rPr>
        <w:t xml:space="preserve"> Port Fees and Charges</w:t>
      </w:r>
    </w:p>
    <w:p w14:paraId="5ACCC5C2" w14:textId="77777777" w:rsidR="00965DB0" w:rsidRDefault="00965DB0" w:rsidP="001A3CC6">
      <w:pPr>
        <w:widowControl w:val="0"/>
        <w:rPr>
          <w:rFonts w:ascii="Times New Roman" w:hAnsi="Times New Roman" w:cs="Times New Roman"/>
          <w:lang w:val="en-US"/>
        </w:rPr>
      </w:pPr>
    </w:p>
    <w:p w14:paraId="7CCB7AC4" w14:textId="77777777" w:rsidR="001A3CC6" w:rsidRPr="001A3CC6" w:rsidRDefault="00965DB0" w:rsidP="001A3CC6">
      <w:pPr>
        <w:widowControl w:val="0"/>
        <w:rPr>
          <w:rFonts w:ascii="Times New Roman" w:hAnsi="Times New Roman" w:cs="Times New Roman"/>
          <w:lang w:val="en-US" w:eastAsia="ru-RU"/>
        </w:rPr>
      </w:pPr>
      <w:r>
        <w:rPr>
          <w:rFonts w:ascii="Times New Roman" w:hAnsi="Times New Roman" w:cs="Times New Roman"/>
          <w:lang w:val="en-US" w:eastAsia="ru-RU"/>
        </w:rPr>
        <w:t>1</w:t>
      </w:r>
      <w:r w:rsidR="00515A45">
        <w:rPr>
          <w:rFonts w:ascii="Times New Roman" w:hAnsi="Times New Roman" w:cs="Times New Roman"/>
          <w:lang w:val="en-US" w:eastAsia="ru-RU"/>
        </w:rPr>
        <w:t>.</w:t>
      </w:r>
      <w:r w:rsidR="001A3CC6" w:rsidRPr="001A3CC6">
        <w:rPr>
          <w:rFonts w:ascii="Times New Roman" w:hAnsi="Times New Roman" w:cs="Times New Roman"/>
          <w:lang w:val="en-US" w:eastAsia="ru-RU"/>
        </w:rPr>
        <w:t xml:space="preserve"> </w:t>
      </w:r>
      <w:r w:rsidR="00496519" w:rsidRPr="00496519">
        <w:rPr>
          <w:rFonts w:ascii="Times New Roman" w:hAnsi="Times New Roman" w:cs="Times New Roman"/>
          <w:lang w:val="en-US" w:eastAsia="ru-RU"/>
        </w:rPr>
        <w:t xml:space="preserve">The documents, certifying the nationality of vessels and other documents of the ship issued </w:t>
      </w:r>
      <w:r w:rsidR="00496519" w:rsidRPr="00496519">
        <w:rPr>
          <w:rFonts w:ascii="Times New Roman" w:hAnsi="Times New Roman" w:cs="Times New Roman"/>
          <w:lang w:val="en-US" w:eastAsia="ru-RU"/>
        </w:rPr>
        <w:lastRenderedPageBreak/>
        <w:t>in accordance with national legislation or relevant international regulations shall be recognized by the other Party</w:t>
      </w:r>
      <w:r w:rsidR="001A3CC6" w:rsidRPr="001A3CC6">
        <w:rPr>
          <w:rFonts w:ascii="Times New Roman" w:hAnsi="Times New Roman" w:cs="Times New Roman"/>
          <w:lang w:val="en-US" w:eastAsia="ru-RU"/>
        </w:rPr>
        <w:t>.</w:t>
      </w:r>
    </w:p>
    <w:p w14:paraId="2531A27F" w14:textId="77777777" w:rsidR="001A3CC6" w:rsidRPr="001A3CC6" w:rsidRDefault="001A3CC6" w:rsidP="001A3CC6">
      <w:pPr>
        <w:widowControl w:val="0"/>
        <w:rPr>
          <w:rFonts w:ascii="Times New Roman" w:hAnsi="Times New Roman" w:cs="Times New Roman"/>
          <w:lang w:val="en-US" w:eastAsia="ru-RU"/>
        </w:rPr>
      </w:pPr>
    </w:p>
    <w:p w14:paraId="7C33AE30" w14:textId="77777777" w:rsidR="001A3CC6" w:rsidRPr="001A3CC6" w:rsidRDefault="00965DB0" w:rsidP="001A3CC6">
      <w:pPr>
        <w:widowControl w:val="0"/>
        <w:rPr>
          <w:rFonts w:ascii="Times New Roman" w:hAnsi="Times New Roman" w:cs="Times New Roman"/>
          <w:lang w:val="en-US" w:eastAsia="ru-RU"/>
        </w:rPr>
      </w:pPr>
      <w:r>
        <w:rPr>
          <w:rFonts w:ascii="Times New Roman" w:hAnsi="Times New Roman" w:cs="Times New Roman"/>
          <w:lang w:val="en-US" w:eastAsia="ru-RU"/>
        </w:rPr>
        <w:t>2</w:t>
      </w:r>
      <w:r w:rsidR="001A3CC6" w:rsidRPr="001A3CC6">
        <w:rPr>
          <w:rFonts w:ascii="Times New Roman" w:hAnsi="Times New Roman" w:cs="Times New Roman"/>
          <w:lang w:val="en-US" w:eastAsia="ru-RU"/>
        </w:rPr>
        <w:t>. The vessels of each of the Parties bearing international tonnage certificates, issued in accordance with the International Convention on Tonnage Measurement of Ships, 1969 shall not be subject to re-measuring of tonnage in the ports of the other Party.</w:t>
      </w:r>
    </w:p>
    <w:p w14:paraId="65AE4F49" w14:textId="77777777" w:rsidR="001A3CC6" w:rsidRPr="001A3CC6" w:rsidRDefault="001A3CC6" w:rsidP="001A3CC6">
      <w:pPr>
        <w:widowControl w:val="0"/>
        <w:rPr>
          <w:rFonts w:ascii="Times New Roman" w:hAnsi="Times New Roman" w:cs="Times New Roman"/>
          <w:lang w:val="en-US" w:eastAsia="ru-RU"/>
        </w:rPr>
      </w:pPr>
    </w:p>
    <w:p w14:paraId="6B249A6E" w14:textId="77777777" w:rsidR="001B6320" w:rsidRDefault="00965DB0" w:rsidP="001A3CC6">
      <w:pPr>
        <w:widowControl w:val="0"/>
        <w:rPr>
          <w:rFonts w:ascii="Times New Roman" w:hAnsi="Times New Roman" w:cs="Times New Roman"/>
          <w:lang w:val="en-US" w:eastAsia="ru-RU"/>
        </w:rPr>
      </w:pPr>
      <w:r>
        <w:rPr>
          <w:rFonts w:ascii="Times New Roman" w:hAnsi="Times New Roman" w:cs="Times New Roman"/>
          <w:lang w:val="en-US" w:eastAsia="ru-RU"/>
        </w:rPr>
        <w:t>3</w:t>
      </w:r>
      <w:r w:rsidR="001A3CC6" w:rsidRPr="001A3CC6">
        <w:rPr>
          <w:rFonts w:ascii="Times New Roman" w:hAnsi="Times New Roman" w:cs="Times New Roman"/>
          <w:lang w:val="en-US" w:eastAsia="ru-RU"/>
        </w:rPr>
        <w:t xml:space="preserve">. </w:t>
      </w:r>
      <w:r w:rsidR="001B6320">
        <w:rPr>
          <w:rFonts w:ascii="Times New Roman" w:hAnsi="Times New Roman" w:cs="Times New Roman"/>
          <w:lang w:val="en-US" w:eastAsia="ru-RU"/>
        </w:rPr>
        <w:t>Tonnage based port charges and expenses shall be collected on the basis of tonnage as stated in the International Tonnage Certificate (1969).</w:t>
      </w:r>
    </w:p>
    <w:p w14:paraId="764551EA" w14:textId="77777777" w:rsidR="001B6320" w:rsidRDefault="001B6320" w:rsidP="001A3CC6">
      <w:pPr>
        <w:widowControl w:val="0"/>
        <w:rPr>
          <w:rFonts w:ascii="Times New Roman" w:hAnsi="Times New Roman" w:cs="Times New Roman"/>
          <w:lang w:val="en-US" w:eastAsia="ru-RU"/>
        </w:rPr>
      </w:pPr>
    </w:p>
    <w:p w14:paraId="5C6463D5" w14:textId="77777777" w:rsidR="001A3CC6" w:rsidRPr="001A3CC6" w:rsidRDefault="00965DB0" w:rsidP="001A3CC6">
      <w:pPr>
        <w:widowControl w:val="0"/>
        <w:rPr>
          <w:rFonts w:ascii="Times New Roman" w:hAnsi="Times New Roman" w:cs="Times New Roman"/>
          <w:lang w:val="en-US" w:eastAsia="ru-RU"/>
        </w:rPr>
      </w:pPr>
      <w:r>
        <w:rPr>
          <w:rFonts w:ascii="Times New Roman" w:hAnsi="Times New Roman" w:cs="Times New Roman"/>
          <w:lang w:val="en-US" w:eastAsia="ru-RU"/>
        </w:rPr>
        <w:t>4</w:t>
      </w:r>
      <w:r w:rsidR="001B6320">
        <w:rPr>
          <w:rFonts w:ascii="Times New Roman" w:hAnsi="Times New Roman" w:cs="Times New Roman"/>
          <w:lang w:val="en-US" w:eastAsia="ru-RU"/>
        </w:rPr>
        <w:t xml:space="preserve">. </w:t>
      </w:r>
      <w:r w:rsidR="001A3CC6" w:rsidRPr="001A3CC6">
        <w:rPr>
          <w:rFonts w:ascii="Times New Roman" w:hAnsi="Times New Roman" w:cs="Times New Roman"/>
          <w:lang w:val="en-US" w:eastAsia="ru-RU"/>
        </w:rPr>
        <w:t xml:space="preserve">The tonnage certificates of vessels below 24 meters issued by one of the Parties in accordance with the </w:t>
      </w:r>
      <w:r w:rsidR="00083089">
        <w:rPr>
          <w:rFonts w:ascii="Times New Roman" w:hAnsi="Times New Roman" w:cs="Times New Roman"/>
          <w:lang w:val="en-US" w:eastAsia="ru-RU"/>
        </w:rPr>
        <w:t xml:space="preserve">national </w:t>
      </w:r>
      <w:r w:rsidR="001A3CC6" w:rsidRPr="001A3CC6">
        <w:rPr>
          <w:rFonts w:ascii="Times New Roman" w:hAnsi="Times New Roman" w:cs="Times New Roman"/>
          <w:lang w:val="en-US" w:eastAsia="ru-RU"/>
        </w:rPr>
        <w:t xml:space="preserve">legislation shall be recognized by the other Party. </w:t>
      </w:r>
    </w:p>
    <w:p w14:paraId="1256DCE4" w14:textId="77777777" w:rsidR="00E46EA1" w:rsidRDefault="00E46EA1" w:rsidP="000B5274">
      <w:pPr>
        <w:rPr>
          <w:rFonts w:ascii="Times New Roman" w:hAnsi="Times New Roman"/>
          <w:lang w:val="en-US"/>
        </w:rPr>
      </w:pPr>
    </w:p>
    <w:p w14:paraId="2964C9A2" w14:textId="77777777" w:rsidR="00707994" w:rsidRPr="00707994" w:rsidRDefault="00707994" w:rsidP="000B5274">
      <w:pPr>
        <w:rPr>
          <w:rFonts w:ascii="Times New Roman" w:hAnsi="Times New Roman"/>
        </w:rPr>
      </w:pPr>
    </w:p>
    <w:p w14:paraId="1A98052D" w14:textId="77777777" w:rsidR="00D2340A" w:rsidRDefault="00D2340A" w:rsidP="00D2340A">
      <w:pPr>
        <w:jc w:val="center"/>
        <w:rPr>
          <w:rFonts w:ascii="Times New Roman" w:hAnsi="Times New Roman"/>
          <w:b/>
          <w:lang w:val="en-US"/>
        </w:rPr>
      </w:pPr>
      <w:r>
        <w:rPr>
          <w:rFonts w:ascii="Times New Roman" w:hAnsi="Times New Roman"/>
          <w:b/>
          <w:lang w:val="en-US"/>
        </w:rPr>
        <w:t xml:space="preserve">Article </w:t>
      </w:r>
      <w:r w:rsidR="00DB599D">
        <w:rPr>
          <w:rFonts w:ascii="Times New Roman" w:hAnsi="Times New Roman"/>
          <w:b/>
          <w:lang w:val="en-US"/>
        </w:rPr>
        <w:t>1</w:t>
      </w:r>
      <w:r w:rsidR="00687B54">
        <w:rPr>
          <w:rFonts w:ascii="Times New Roman" w:hAnsi="Times New Roman"/>
          <w:b/>
          <w:lang w:val="en-US"/>
        </w:rPr>
        <w:t>5</w:t>
      </w:r>
    </w:p>
    <w:p w14:paraId="550B4119" w14:textId="77777777" w:rsidR="00DB599D" w:rsidRPr="00D2340A" w:rsidRDefault="00DB599D" w:rsidP="00D2340A">
      <w:pPr>
        <w:jc w:val="center"/>
        <w:rPr>
          <w:rFonts w:ascii="Times New Roman" w:hAnsi="Times New Roman"/>
          <w:b/>
          <w:i/>
          <w:lang w:val="en-US"/>
        </w:rPr>
      </w:pPr>
      <w:r w:rsidRPr="00D2340A">
        <w:rPr>
          <w:rFonts w:ascii="Times New Roman" w:hAnsi="Times New Roman"/>
          <w:b/>
          <w:i/>
          <w:lang w:val="en-US"/>
        </w:rPr>
        <w:t>Multimodal Transport Operations</w:t>
      </w:r>
    </w:p>
    <w:p w14:paraId="2BCD4D4D" w14:textId="77777777" w:rsidR="00DB599D" w:rsidRDefault="00DB599D" w:rsidP="00DB599D">
      <w:pPr>
        <w:rPr>
          <w:rFonts w:ascii="Times New Roman" w:hAnsi="Times New Roman"/>
          <w:lang w:val="en-US"/>
        </w:rPr>
      </w:pPr>
    </w:p>
    <w:p w14:paraId="7E1B480E" w14:textId="6F9A3BE2" w:rsidR="00DB599D" w:rsidRPr="00DB599D" w:rsidRDefault="00DB599D" w:rsidP="00DB599D">
      <w:pPr>
        <w:rPr>
          <w:rFonts w:ascii="Times New Roman" w:hAnsi="Times New Roman"/>
          <w:lang w:val="en-US"/>
        </w:rPr>
      </w:pPr>
      <w:r w:rsidRPr="00DB599D">
        <w:rPr>
          <w:rFonts w:ascii="Times New Roman" w:hAnsi="Times New Roman"/>
          <w:lang w:val="en-US"/>
        </w:rPr>
        <w:t>Part</w:t>
      </w:r>
      <w:r>
        <w:rPr>
          <w:rFonts w:ascii="Times New Roman" w:hAnsi="Times New Roman"/>
          <w:lang w:val="en-US"/>
        </w:rPr>
        <w:t>ies</w:t>
      </w:r>
      <w:r w:rsidRPr="00DB599D">
        <w:rPr>
          <w:rFonts w:ascii="Times New Roman" w:hAnsi="Times New Roman"/>
          <w:lang w:val="en-US"/>
        </w:rPr>
        <w:t xml:space="preserve"> shall not adopt or maintain any measure that would deny multimodal transport operators access to, and use of, road, rail</w:t>
      </w:r>
      <w:r w:rsidR="00A23A98">
        <w:rPr>
          <w:rFonts w:ascii="Times New Roman" w:hAnsi="Times New Roman"/>
          <w:lang w:val="en-US"/>
        </w:rPr>
        <w:t>,</w:t>
      </w:r>
      <w:r w:rsidRPr="00DB599D">
        <w:rPr>
          <w:rFonts w:ascii="Times New Roman" w:hAnsi="Times New Roman"/>
          <w:lang w:val="en-US"/>
        </w:rPr>
        <w:t xml:space="preserve"> or inland waterways transport services and </w:t>
      </w:r>
      <w:r w:rsidR="00E70A1C">
        <w:rPr>
          <w:rFonts w:ascii="Times New Roman" w:hAnsi="Times New Roman"/>
          <w:lang w:val="en-US"/>
        </w:rPr>
        <w:t>logistics</w:t>
      </w:r>
      <w:r w:rsidRPr="00DB599D">
        <w:rPr>
          <w:rFonts w:ascii="Times New Roman" w:hAnsi="Times New Roman"/>
          <w:lang w:val="en-US"/>
        </w:rPr>
        <w:t xml:space="preserve"> services on reasonable and non-discriminatory terms and conditions for the purpose of carrying out multimodal transport operations, including the ability of the multimodal transport operator to arrange for the conveyance of its cargo on a timely basis, including priority over other cargo which has entered the port at a later date.</w:t>
      </w:r>
    </w:p>
    <w:p w14:paraId="77A82D0E" w14:textId="77777777" w:rsidR="00DB599D" w:rsidRDefault="00DB599D" w:rsidP="00DB599D">
      <w:pPr>
        <w:rPr>
          <w:rFonts w:ascii="Times New Roman" w:hAnsi="Times New Roman"/>
          <w:b/>
          <w:lang w:val="en-US"/>
        </w:rPr>
      </w:pPr>
    </w:p>
    <w:p w14:paraId="09D5688D" w14:textId="77777777" w:rsidR="00DB599D" w:rsidRDefault="00DB599D" w:rsidP="00DB599D">
      <w:pPr>
        <w:rPr>
          <w:rFonts w:ascii="Times New Roman" w:hAnsi="Times New Roman"/>
          <w:b/>
          <w:lang w:val="en-US"/>
        </w:rPr>
      </w:pPr>
    </w:p>
    <w:p w14:paraId="5B18A371" w14:textId="77777777" w:rsidR="00D2340A" w:rsidRDefault="00D2340A" w:rsidP="00D2340A">
      <w:pPr>
        <w:jc w:val="center"/>
        <w:rPr>
          <w:rFonts w:ascii="Times New Roman" w:hAnsi="Times New Roman"/>
          <w:b/>
          <w:lang w:val="en-US"/>
        </w:rPr>
      </w:pPr>
      <w:r>
        <w:rPr>
          <w:rFonts w:ascii="Times New Roman" w:hAnsi="Times New Roman"/>
          <w:b/>
          <w:lang w:val="en-US"/>
        </w:rPr>
        <w:t xml:space="preserve">Article </w:t>
      </w:r>
      <w:r w:rsidR="00A60846">
        <w:rPr>
          <w:rFonts w:ascii="Times New Roman" w:hAnsi="Times New Roman"/>
          <w:b/>
          <w:lang w:val="en-US"/>
        </w:rPr>
        <w:t>1</w:t>
      </w:r>
      <w:r w:rsidR="00687B54">
        <w:rPr>
          <w:rFonts w:ascii="Times New Roman" w:hAnsi="Times New Roman"/>
          <w:b/>
          <w:lang w:val="en-US"/>
        </w:rPr>
        <w:t>6</w:t>
      </w:r>
    </w:p>
    <w:p w14:paraId="5B43050F" w14:textId="77777777" w:rsidR="00AE4EB1" w:rsidRPr="00D2340A" w:rsidRDefault="00AE4EB1" w:rsidP="00D2340A">
      <w:pPr>
        <w:jc w:val="center"/>
        <w:rPr>
          <w:rFonts w:ascii="Times New Roman" w:hAnsi="Times New Roman"/>
          <w:b/>
          <w:i/>
          <w:lang w:val="en-US"/>
        </w:rPr>
      </w:pPr>
      <w:r w:rsidRPr="00D2340A">
        <w:rPr>
          <w:rFonts w:ascii="Times New Roman" w:hAnsi="Times New Roman"/>
          <w:b/>
          <w:i/>
          <w:lang w:val="en-US"/>
        </w:rPr>
        <w:t xml:space="preserve">Identity documents, entry and transit of </w:t>
      </w:r>
      <w:r w:rsidR="00483076" w:rsidRPr="00D2340A">
        <w:rPr>
          <w:rFonts w:ascii="Times New Roman" w:hAnsi="Times New Roman"/>
          <w:b/>
          <w:i/>
          <w:lang w:val="en-US"/>
        </w:rPr>
        <w:t>crew members</w:t>
      </w:r>
    </w:p>
    <w:p w14:paraId="3525F694" w14:textId="77777777" w:rsidR="00D812A1" w:rsidRPr="00D812A1" w:rsidRDefault="00D812A1" w:rsidP="00D2340A">
      <w:pPr>
        <w:jc w:val="center"/>
        <w:rPr>
          <w:rFonts w:ascii="Times New Roman" w:hAnsi="Times New Roman"/>
          <w:b/>
          <w:lang w:val="en-US"/>
        </w:rPr>
      </w:pPr>
    </w:p>
    <w:p w14:paraId="0C715559" w14:textId="77777777" w:rsidR="00FA365E" w:rsidRPr="00FA365E" w:rsidRDefault="00FA365E" w:rsidP="00FA365E">
      <w:pPr>
        <w:widowControl w:val="0"/>
        <w:rPr>
          <w:rFonts w:ascii="Times New Roman" w:hAnsi="Times New Roman" w:cs="Times New Roman"/>
          <w:lang w:val="en-US" w:eastAsia="ru-RU"/>
        </w:rPr>
      </w:pPr>
      <w:r>
        <w:rPr>
          <w:rFonts w:ascii="Times New Roman" w:hAnsi="Times New Roman"/>
          <w:lang w:val="en-US"/>
        </w:rPr>
        <w:t xml:space="preserve">1. </w:t>
      </w:r>
      <w:r w:rsidR="00AE4EB1" w:rsidRPr="00FA365E">
        <w:rPr>
          <w:rFonts w:ascii="Times New Roman" w:hAnsi="Times New Roman" w:cs="Times New Roman"/>
          <w:lang w:val="en-US"/>
        </w:rPr>
        <w:t xml:space="preserve">For the facilitation of international maritime transport, </w:t>
      </w:r>
      <w:r w:rsidRPr="00FA365E">
        <w:rPr>
          <w:rFonts w:ascii="Times New Roman" w:hAnsi="Times New Roman" w:cs="Times New Roman"/>
          <w:lang w:val="en-US" w:eastAsia="ru-RU"/>
        </w:rPr>
        <w:t xml:space="preserve">each Party shall recognize the </w:t>
      </w:r>
      <w:r w:rsidR="004E3492">
        <w:rPr>
          <w:rFonts w:ascii="Times New Roman" w:hAnsi="Times New Roman" w:cs="Times New Roman"/>
          <w:lang w:val="en-US" w:eastAsia="ru-RU"/>
        </w:rPr>
        <w:t>crew member</w:t>
      </w:r>
      <w:r w:rsidRPr="00FA365E">
        <w:rPr>
          <w:rFonts w:ascii="Times New Roman" w:hAnsi="Times New Roman" w:cs="Times New Roman"/>
          <w:lang w:val="en-US" w:eastAsia="ru-RU"/>
        </w:rPr>
        <w:t xml:space="preserve">'s identity documents duly issued by the competent authorities of the other Party in accordance with the relevant international regulations and its domestic legislation and shall grant the holders of such documents the rights granted by the international conventions to which the Government of Republic of Turkey and the Government of </w:t>
      </w:r>
      <w:r w:rsidR="00763AF1">
        <w:rPr>
          <w:rFonts w:ascii="Times New Roman" w:hAnsi="Times New Roman" w:cs="Times New Roman"/>
          <w:lang w:val="en-US" w:eastAsia="ru-RU"/>
        </w:rPr>
        <w:t>Ukraine</w:t>
      </w:r>
      <w:r>
        <w:rPr>
          <w:rFonts w:ascii="Times New Roman" w:hAnsi="Times New Roman" w:cs="Times New Roman"/>
          <w:lang w:val="en-US" w:eastAsia="ru-RU"/>
        </w:rPr>
        <w:t xml:space="preserve"> </w:t>
      </w:r>
      <w:r w:rsidRPr="00FA365E">
        <w:rPr>
          <w:rFonts w:ascii="Times New Roman" w:hAnsi="Times New Roman" w:cs="Times New Roman"/>
          <w:lang w:val="en-US" w:eastAsia="ru-RU"/>
        </w:rPr>
        <w:t>are parties.</w:t>
      </w:r>
    </w:p>
    <w:p w14:paraId="72E3F90B" w14:textId="77777777" w:rsidR="00FA365E" w:rsidRDefault="00FA365E" w:rsidP="00FA365E">
      <w:pPr>
        <w:widowControl w:val="0"/>
        <w:rPr>
          <w:rFonts w:ascii="Times New Roman" w:hAnsi="Times New Roman" w:cs="Times New Roman"/>
          <w:lang w:val="en-US" w:eastAsia="ru-RU"/>
        </w:rPr>
      </w:pPr>
    </w:p>
    <w:p w14:paraId="2ED6004D" w14:textId="77777777" w:rsidR="00FA365E" w:rsidRPr="00FA365E" w:rsidRDefault="00FA365E" w:rsidP="00FA365E">
      <w:pPr>
        <w:widowControl w:val="0"/>
        <w:rPr>
          <w:rFonts w:ascii="Times New Roman" w:hAnsi="Times New Roman" w:cs="Times New Roman"/>
          <w:lang w:val="en-US" w:eastAsia="ru-RU"/>
        </w:rPr>
      </w:pPr>
      <w:r w:rsidRPr="00FA365E">
        <w:rPr>
          <w:rFonts w:ascii="Times New Roman" w:hAnsi="Times New Roman" w:cs="Times New Roman"/>
          <w:lang w:val="en-US" w:eastAsia="ru-RU"/>
        </w:rPr>
        <w:t>The said identity documents are:</w:t>
      </w:r>
    </w:p>
    <w:p w14:paraId="62D653A0" w14:textId="77777777" w:rsidR="00FA365E" w:rsidRPr="00FA365E" w:rsidRDefault="00FA365E" w:rsidP="00FA365E">
      <w:pPr>
        <w:widowControl w:val="0"/>
        <w:rPr>
          <w:rFonts w:ascii="Times New Roman" w:hAnsi="Times New Roman" w:cs="Times New Roman"/>
          <w:lang w:val="en-US" w:eastAsia="ru-RU"/>
        </w:rPr>
      </w:pPr>
    </w:p>
    <w:p w14:paraId="5353102B" w14:textId="77777777" w:rsidR="00FA365E" w:rsidRDefault="00FA365E" w:rsidP="00FA365E">
      <w:pPr>
        <w:widowControl w:val="0"/>
        <w:numPr>
          <w:ilvl w:val="0"/>
          <w:numId w:val="14"/>
        </w:numPr>
        <w:rPr>
          <w:rFonts w:ascii="Times New Roman" w:hAnsi="Times New Roman" w:cs="Times New Roman"/>
          <w:lang w:val="en-US" w:eastAsia="ru-RU"/>
        </w:rPr>
      </w:pPr>
      <w:r w:rsidRPr="00FA365E">
        <w:rPr>
          <w:rFonts w:ascii="Times New Roman" w:hAnsi="Times New Roman" w:cs="Times New Roman"/>
          <w:lang w:val="en-US" w:eastAsia="ru-RU"/>
        </w:rPr>
        <w:t xml:space="preserve">for </w:t>
      </w:r>
      <w:r w:rsidR="007A3416">
        <w:rPr>
          <w:rFonts w:ascii="Times New Roman" w:hAnsi="Times New Roman" w:cs="Times New Roman"/>
          <w:lang w:val="en-US" w:eastAsia="ru-RU"/>
        </w:rPr>
        <w:t>Turkey</w:t>
      </w:r>
      <w:r w:rsidRPr="00FA365E">
        <w:rPr>
          <w:rFonts w:ascii="Times New Roman" w:hAnsi="Times New Roman" w:cs="Times New Roman"/>
          <w:lang w:val="en-US" w:eastAsia="ru-RU"/>
        </w:rPr>
        <w:t xml:space="preserve">: </w:t>
      </w:r>
      <w:r w:rsidRPr="00763AF1">
        <w:rPr>
          <w:rFonts w:ascii="Times New Roman" w:hAnsi="Times New Roman" w:cs="Times New Roman"/>
          <w:lang w:val="en-US" w:eastAsia="ru-RU"/>
        </w:rPr>
        <w:t>“the Seaman's Book and Certificate of Seafarers</w:t>
      </w:r>
      <w:r w:rsidR="007A3416" w:rsidRPr="00763AF1">
        <w:rPr>
          <w:rFonts w:ascii="Times New Roman" w:hAnsi="Times New Roman" w:cs="Times New Roman"/>
          <w:lang w:val="en-US" w:eastAsia="ru-RU"/>
        </w:rPr>
        <w:t xml:space="preserve"> </w:t>
      </w:r>
      <w:r w:rsidRPr="00763AF1">
        <w:rPr>
          <w:rFonts w:ascii="Times New Roman" w:hAnsi="Times New Roman" w:cs="Times New Roman"/>
          <w:lang w:val="en-US" w:eastAsia="ru-RU"/>
        </w:rPr>
        <w:t>-</w:t>
      </w:r>
      <w:r w:rsidR="007A3416" w:rsidRPr="00763AF1">
        <w:rPr>
          <w:rFonts w:ascii="Times New Roman" w:hAnsi="Times New Roman" w:cs="Times New Roman"/>
          <w:lang w:val="en-US" w:eastAsia="ru-RU"/>
        </w:rPr>
        <w:t xml:space="preserve"> </w:t>
      </w:r>
      <w:r w:rsidRPr="00763AF1">
        <w:rPr>
          <w:rFonts w:ascii="Times New Roman" w:hAnsi="Times New Roman" w:cs="Times New Roman"/>
          <w:lang w:val="en-US" w:eastAsia="ru-RU"/>
        </w:rPr>
        <w:t>Gemiadamı Cüzdanı/Gemiadamları Belgesi”</w:t>
      </w:r>
      <w:r w:rsidRPr="00FA365E">
        <w:rPr>
          <w:rFonts w:ascii="Times New Roman" w:hAnsi="Times New Roman" w:cs="Times New Roman"/>
          <w:lang w:val="en-US" w:eastAsia="ru-RU"/>
        </w:rPr>
        <w:t>;</w:t>
      </w:r>
    </w:p>
    <w:p w14:paraId="34A022CE" w14:textId="77777777" w:rsidR="00903EE6" w:rsidRDefault="00903EE6" w:rsidP="00C311AF">
      <w:pPr>
        <w:pStyle w:val="ListeParagraf"/>
        <w:widowControl w:val="0"/>
        <w:numPr>
          <w:ilvl w:val="0"/>
          <w:numId w:val="14"/>
        </w:numPr>
        <w:rPr>
          <w:rFonts w:ascii="Times New Roman" w:hAnsi="Times New Roman" w:cs="Times New Roman"/>
          <w:lang w:val="en-US" w:eastAsia="ru-RU"/>
        </w:rPr>
      </w:pPr>
      <w:r w:rsidRPr="004559E5">
        <w:rPr>
          <w:rFonts w:ascii="Times New Roman" w:hAnsi="Times New Roman" w:cs="Times New Roman"/>
          <w:lang w:val="en-US" w:eastAsia="ru-RU"/>
        </w:rPr>
        <w:t xml:space="preserve">for </w:t>
      </w:r>
      <w:r w:rsidR="00763AF1" w:rsidRPr="004559E5">
        <w:rPr>
          <w:rFonts w:ascii="Times New Roman" w:hAnsi="Times New Roman" w:cs="Times New Roman"/>
          <w:lang w:val="en-US" w:eastAsia="ru-RU"/>
        </w:rPr>
        <w:t>Ukraine</w:t>
      </w:r>
      <w:r w:rsidRPr="004559E5">
        <w:rPr>
          <w:rFonts w:ascii="Times New Roman" w:hAnsi="Times New Roman" w:cs="Times New Roman"/>
          <w:lang w:val="en-US" w:eastAsia="ru-RU"/>
        </w:rPr>
        <w:t xml:space="preserve">: </w:t>
      </w:r>
      <w:r w:rsidR="004559E5">
        <w:rPr>
          <w:rFonts w:ascii="Times New Roman" w:hAnsi="Times New Roman" w:cs="Times New Roman"/>
          <w:lang w:val="en-US" w:eastAsia="ru-RU"/>
        </w:rPr>
        <w:t>[…]</w:t>
      </w:r>
    </w:p>
    <w:p w14:paraId="7E6402DD" w14:textId="77777777" w:rsidR="004559E5" w:rsidRPr="004559E5" w:rsidRDefault="004559E5" w:rsidP="004559E5">
      <w:pPr>
        <w:pStyle w:val="ListeParagraf"/>
        <w:widowControl w:val="0"/>
        <w:ind w:left="360"/>
        <w:rPr>
          <w:rFonts w:ascii="Times New Roman" w:hAnsi="Times New Roman" w:cs="Times New Roman"/>
          <w:lang w:val="en-US" w:eastAsia="ru-RU"/>
        </w:rPr>
      </w:pPr>
    </w:p>
    <w:p w14:paraId="5DCEC3CE" w14:textId="77777777" w:rsidR="008E12B7" w:rsidRPr="008E12B7" w:rsidRDefault="00FA365E" w:rsidP="008E12B7">
      <w:pPr>
        <w:widowControl w:val="0"/>
        <w:rPr>
          <w:rFonts w:ascii="Times New Roman" w:hAnsi="Times New Roman" w:cs="Times New Roman"/>
          <w:lang w:val="en-US" w:eastAsia="ru-RU"/>
        </w:rPr>
      </w:pPr>
      <w:r w:rsidRPr="008E12B7">
        <w:rPr>
          <w:rFonts w:ascii="Times New Roman" w:hAnsi="Times New Roman" w:cs="Times New Roman"/>
          <w:lang w:val="en-US"/>
        </w:rPr>
        <w:t xml:space="preserve">2. </w:t>
      </w:r>
      <w:r w:rsidR="008E12B7" w:rsidRPr="008E12B7">
        <w:rPr>
          <w:rFonts w:ascii="Times New Roman" w:hAnsi="Times New Roman" w:cs="Times New Roman"/>
          <w:lang w:val="en-US" w:eastAsia="ru-RU"/>
        </w:rPr>
        <w:t xml:space="preserve">Crew members of the vessel of one Party holding an identity document referred to in </w:t>
      </w:r>
      <w:r w:rsidR="008E12B7">
        <w:rPr>
          <w:rFonts w:ascii="Times New Roman" w:hAnsi="Times New Roman" w:cs="Times New Roman"/>
          <w:lang w:val="en-US" w:eastAsia="ru-RU"/>
        </w:rPr>
        <w:t>paragraph 1</w:t>
      </w:r>
      <w:r w:rsidR="008E12B7" w:rsidRPr="008E12B7">
        <w:rPr>
          <w:rFonts w:ascii="Times New Roman" w:hAnsi="Times New Roman" w:cs="Times New Roman"/>
          <w:lang w:val="en-US" w:eastAsia="ru-RU"/>
        </w:rPr>
        <w:t xml:space="preserve"> of this A</w:t>
      </w:r>
      <w:r w:rsidR="008E12B7">
        <w:rPr>
          <w:rFonts w:ascii="Times New Roman" w:hAnsi="Times New Roman" w:cs="Times New Roman"/>
          <w:lang w:val="en-US" w:eastAsia="ru-RU"/>
        </w:rPr>
        <w:t>rticle</w:t>
      </w:r>
      <w:r w:rsidR="008E12B7" w:rsidRPr="008E12B7">
        <w:rPr>
          <w:rFonts w:ascii="Times New Roman" w:hAnsi="Times New Roman" w:cs="Times New Roman"/>
          <w:lang w:val="en-US" w:eastAsia="ru-RU"/>
        </w:rPr>
        <w:t xml:space="preserve"> may go ashore and stay for temporary shore leave without visas </w:t>
      </w:r>
      <w:r w:rsidR="008E12B7" w:rsidRPr="00483076">
        <w:rPr>
          <w:rFonts w:ascii="Times New Roman" w:hAnsi="Times New Roman" w:cs="Times New Roman"/>
          <w:lang w:val="en-US" w:eastAsia="ru-RU"/>
        </w:rPr>
        <w:t>during the stay of their vessel in a port of the other Party provided that this person is included</w:t>
      </w:r>
      <w:r w:rsidR="008E12B7" w:rsidRPr="008E12B7">
        <w:rPr>
          <w:rFonts w:ascii="Times New Roman" w:hAnsi="Times New Roman" w:cs="Times New Roman"/>
          <w:lang w:val="en-US" w:eastAsia="ru-RU"/>
        </w:rPr>
        <w:t xml:space="preserve"> into the vessel’s crew list handed by the master to the competent local authorities.</w:t>
      </w:r>
    </w:p>
    <w:p w14:paraId="603AA8D9" w14:textId="77777777" w:rsidR="008E12B7" w:rsidRPr="00406FD3" w:rsidRDefault="008E12B7" w:rsidP="008E12B7">
      <w:pPr>
        <w:widowControl w:val="0"/>
        <w:rPr>
          <w:lang w:val="en-US" w:eastAsia="ru-RU"/>
        </w:rPr>
      </w:pPr>
    </w:p>
    <w:p w14:paraId="456C8611" w14:textId="77777777" w:rsidR="008E12B7" w:rsidRDefault="008E12B7" w:rsidP="008E12B7">
      <w:pPr>
        <w:pStyle w:val="GvdeMetni"/>
        <w:rPr>
          <w:lang w:val="en-US" w:eastAsia="ru-RU"/>
        </w:rPr>
      </w:pPr>
      <w:r>
        <w:rPr>
          <w:lang w:val="en-US" w:eastAsia="ru-RU"/>
        </w:rPr>
        <w:t>3</w:t>
      </w:r>
      <w:r w:rsidRPr="00406FD3">
        <w:rPr>
          <w:lang w:val="en-US" w:eastAsia="ru-RU"/>
        </w:rPr>
        <w:t>. Both ongoing ashore and on returning on board the vessel, such persons shall comply with the established national legislation, frontier and customs controls.</w:t>
      </w:r>
    </w:p>
    <w:p w14:paraId="6F600FF7" w14:textId="77777777" w:rsidR="008E12B7" w:rsidRDefault="008E12B7" w:rsidP="008E12B7">
      <w:pPr>
        <w:pStyle w:val="GvdeMetni"/>
        <w:rPr>
          <w:lang w:val="en-US" w:eastAsia="ru-RU"/>
        </w:rPr>
      </w:pPr>
    </w:p>
    <w:p w14:paraId="5351761C" w14:textId="77777777" w:rsidR="008E12B7" w:rsidRDefault="008E12B7" w:rsidP="008E12B7">
      <w:pPr>
        <w:pStyle w:val="GvdeMetni"/>
        <w:rPr>
          <w:lang w:val="en-US" w:eastAsia="ru-RU"/>
        </w:rPr>
      </w:pPr>
      <w:r>
        <w:rPr>
          <w:lang w:val="en-US" w:eastAsia="ru-RU"/>
        </w:rPr>
        <w:t>4. Holders of the identity documents referred to in paragraph 1</w:t>
      </w:r>
      <w:r w:rsidRPr="008E12B7">
        <w:rPr>
          <w:lang w:val="en-US" w:eastAsia="ru-RU"/>
        </w:rPr>
        <w:t xml:space="preserve"> of this A</w:t>
      </w:r>
      <w:r>
        <w:rPr>
          <w:lang w:val="en-US" w:eastAsia="ru-RU"/>
        </w:rPr>
        <w:t>rticle</w:t>
      </w:r>
      <w:r w:rsidRPr="008E12B7">
        <w:rPr>
          <w:lang w:val="en-US" w:eastAsia="ru-RU"/>
        </w:rPr>
        <w:t xml:space="preserve"> </w:t>
      </w:r>
      <w:r>
        <w:rPr>
          <w:lang w:val="en-US" w:eastAsia="ru-RU"/>
        </w:rPr>
        <w:t>shall be entitled, irrespective of the means of transportation used, to enter or pass i</w:t>
      </w:r>
      <w:r w:rsidR="007A3416">
        <w:rPr>
          <w:lang w:val="en-US" w:eastAsia="ru-RU"/>
        </w:rPr>
        <w:t xml:space="preserve">n transit the territory of the </w:t>
      </w:r>
      <w:r>
        <w:rPr>
          <w:lang w:val="en-US" w:eastAsia="ru-RU"/>
        </w:rPr>
        <w:lastRenderedPageBreak/>
        <w:t xml:space="preserve">other Party to join their vessel, to be transferred on board another vessel, to return to their own </w:t>
      </w:r>
      <w:r w:rsidR="00FD61EB" w:rsidRPr="00483076">
        <w:rPr>
          <w:lang w:val="en-US" w:eastAsia="ru-RU"/>
        </w:rPr>
        <w:t>territory</w:t>
      </w:r>
      <w:r w:rsidRPr="00483076">
        <w:rPr>
          <w:lang w:val="en-US" w:eastAsia="ru-RU"/>
        </w:rPr>
        <w:t xml:space="preserve"> or to travel for any other purpose approved by the authorities of the other Party, subject</w:t>
      </w:r>
      <w:r>
        <w:rPr>
          <w:lang w:val="en-US" w:eastAsia="ru-RU"/>
        </w:rPr>
        <w:t xml:space="preserve"> to completion of the appropriate entry and exit procedures of that Party.</w:t>
      </w:r>
    </w:p>
    <w:p w14:paraId="772CE1EA" w14:textId="77777777" w:rsidR="008E12B7" w:rsidRDefault="008E12B7" w:rsidP="008E12B7">
      <w:pPr>
        <w:pStyle w:val="GvdeMetni"/>
        <w:rPr>
          <w:lang w:val="en-US" w:eastAsia="ru-RU"/>
        </w:rPr>
      </w:pPr>
    </w:p>
    <w:p w14:paraId="0FE3D4BB" w14:textId="77777777" w:rsidR="008E12B7" w:rsidRDefault="008E12B7" w:rsidP="008E12B7">
      <w:pPr>
        <w:pStyle w:val="GvdeMetni"/>
        <w:rPr>
          <w:lang w:val="en-US" w:eastAsia="ru-RU"/>
        </w:rPr>
      </w:pPr>
      <w:r>
        <w:rPr>
          <w:lang w:val="en-US" w:eastAsia="ru-RU"/>
        </w:rPr>
        <w:t>In such cases, according to the legislation of the respective Party if visas are required they shall be granted within the shortest possible time.</w:t>
      </w:r>
    </w:p>
    <w:p w14:paraId="3264D430" w14:textId="77777777" w:rsidR="008E12B7" w:rsidRPr="00947AB0" w:rsidRDefault="008E12B7" w:rsidP="00947AB0">
      <w:pPr>
        <w:widowControl w:val="0"/>
        <w:rPr>
          <w:rFonts w:ascii="Times New Roman" w:hAnsi="Times New Roman" w:cs="Times New Roman"/>
          <w:lang w:val="en-US" w:eastAsia="ru-RU"/>
        </w:rPr>
      </w:pPr>
    </w:p>
    <w:p w14:paraId="612D0F80" w14:textId="77777777" w:rsidR="008E12B7" w:rsidRPr="000157A6" w:rsidRDefault="000157A6" w:rsidP="008E12B7">
      <w:pPr>
        <w:widowControl w:val="0"/>
        <w:rPr>
          <w:rFonts w:ascii="Times New Roman" w:hAnsi="Times New Roman" w:cs="Times New Roman"/>
          <w:lang w:val="en-US" w:eastAsia="ru-RU"/>
        </w:rPr>
      </w:pPr>
      <w:r>
        <w:rPr>
          <w:rFonts w:ascii="Times New Roman" w:hAnsi="Times New Roman" w:cs="Times New Roman"/>
          <w:lang w:val="en-US" w:eastAsia="ru-RU"/>
        </w:rPr>
        <w:t>5</w:t>
      </w:r>
      <w:r w:rsidR="008E12B7" w:rsidRPr="000157A6">
        <w:rPr>
          <w:rFonts w:ascii="Times New Roman" w:hAnsi="Times New Roman" w:cs="Times New Roman"/>
          <w:lang w:val="en-US" w:eastAsia="ru-RU"/>
        </w:rPr>
        <w:t xml:space="preserve">. Where a crew member, holding the identity document referred to </w:t>
      </w:r>
      <w:r w:rsidRPr="000157A6">
        <w:rPr>
          <w:rFonts w:ascii="Times New Roman" w:hAnsi="Times New Roman" w:cs="Times New Roman"/>
          <w:lang w:val="en-US" w:eastAsia="ru-RU"/>
        </w:rPr>
        <w:t>paragraph 1 of this Article</w:t>
      </w:r>
      <w:r w:rsidR="008E12B7" w:rsidRPr="000157A6">
        <w:rPr>
          <w:rFonts w:ascii="Times New Roman" w:hAnsi="Times New Roman" w:cs="Times New Roman"/>
          <w:lang w:val="en-US" w:eastAsia="ru-RU"/>
        </w:rPr>
        <w:t xml:space="preserve"> is disembarked at a port of </w:t>
      </w:r>
      <w:r>
        <w:rPr>
          <w:rFonts w:ascii="Times New Roman" w:hAnsi="Times New Roman" w:cs="Times New Roman"/>
          <w:lang w:val="en-US" w:eastAsia="ru-RU"/>
        </w:rPr>
        <w:t>a</w:t>
      </w:r>
      <w:r w:rsidR="008E12B7" w:rsidRPr="000157A6">
        <w:rPr>
          <w:rFonts w:ascii="Times New Roman" w:hAnsi="Times New Roman" w:cs="Times New Roman"/>
          <w:lang w:val="en-US" w:eastAsia="ru-RU"/>
        </w:rPr>
        <w:t xml:space="preserve"> Party for health reasons or for other reasons recognized as valid by the appropriate authorities, </w:t>
      </w:r>
      <w:r>
        <w:rPr>
          <w:rFonts w:ascii="Times New Roman" w:hAnsi="Times New Roman" w:cs="Times New Roman"/>
          <w:lang w:val="en-US" w:eastAsia="ru-RU"/>
        </w:rPr>
        <w:t>that Party</w:t>
      </w:r>
      <w:r w:rsidR="008E12B7" w:rsidRPr="000157A6">
        <w:rPr>
          <w:rFonts w:ascii="Times New Roman" w:hAnsi="Times New Roman" w:cs="Times New Roman"/>
          <w:lang w:val="en-US" w:eastAsia="ru-RU"/>
        </w:rPr>
        <w:t xml:space="preserve"> shall permit the person concerned to remain in its </w:t>
      </w:r>
      <w:r>
        <w:rPr>
          <w:rFonts w:ascii="Times New Roman" w:hAnsi="Times New Roman" w:cs="Times New Roman"/>
          <w:lang w:val="en-US" w:eastAsia="ru-RU"/>
        </w:rPr>
        <w:t>territory</w:t>
      </w:r>
      <w:r w:rsidR="008E12B7" w:rsidRPr="000157A6">
        <w:rPr>
          <w:rFonts w:ascii="Times New Roman" w:hAnsi="Times New Roman" w:cs="Times New Roman"/>
          <w:lang w:val="en-US" w:eastAsia="ru-RU"/>
        </w:rPr>
        <w:t xml:space="preserve"> and to return to his country of origin or proceed to another port of embarkation by any means of transportation.</w:t>
      </w:r>
    </w:p>
    <w:p w14:paraId="18B88814" w14:textId="77777777" w:rsidR="008E12B7" w:rsidRPr="00947AB0" w:rsidRDefault="008E12B7" w:rsidP="008E12B7">
      <w:pPr>
        <w:widowControl w:val="0"/>
        <w:ind w:firstLine="720"/>
        <w:rPr>
          <w:rFonts w:ascii="Times New Roman" w:hAnsi="Times New Roman" w:cs="Times New Roman"/>
          <w:lang w:val="en-US" w:eastAsia="ru-RU"/>
        </w:rPr>
      </w:pPr>
    </w:p>
    <w:p w14:paraId="7A49344A" w14:textId="77777777" w:rsidR="008E12B7" w:rsidRPr="000157A6" w:rsidRDefault="000157A6" w:rsidP="008E12B7">
      <w:pPr>
        <w:widowControl w:val="0"/>
        <w:rPr>
          <w:rFonts w:ascii="Times New Roman" w:hAnsi="Times New Roman" w:cs="Times New Roman"/>
          <w:lang w:val="en-US" w:eastAsia="ru-RU"/>
        </w:rPr>
      </w:pPr>
      <w:r>
        <w:rPr>
          <w:rFonts w:ascii="Times New Roman" w:hAnsi="Times New Roman" w:cs="Times New Roman"/>
          <w:lang w:val="en-US" w:eastAsia="ru-RU"/>
        </w:rPr>
        <w:t>6</w:t>
      </w:r>
      <w:r w:rsidR="008E12B7" w:rsidRPr="000157A6">
        <w:rPr>
          <w:rFonts w:ascii="Times New Roman" w:hAnsi="Times New Roman" w:cs="Times New Roman"/>
          <w:lang w:val="en-US" w:eastAsia="ru-RU"/>
        </w:rPr>
        <w:t>. Without prejudice to the provisions of this Article</w:t>
      </w:r>
      <w:r>
        <w:rPr>
          <w:rFonts w:ascii="Times New Roman" w:hAnsi="Times New Roman" w:cs="Times New Roman"/>
          <w:lang w:val="en-US" w:eastAsia="ru-RU"/>
        </w:rPr>
        <w:t>,</w:t>
      </w:r>
      <w:r w:rsidR="008E12B7" w:rsidRPr="000157A6">
        <w:rPr>
          <w:rFonts w:ascii="Times New Roman" w:hAnsi="Times New Roman" w:cs="Times New Roman"/>
          <w:color w:val="FF0000"/>
          <w:lang w:val="en-US" w:eastAsia="ru-RU"/>
        </w:rPr>
        <w:t xml:space="preserve"> </w:t>
      </w:r>
      <w:r w:rsidR="008E12B7" w:rsidRPr="000157A6">
        <w:rPr>
          <w:rFonts w:ascii="Times New Roman" w:hAnsi="Times New Roman" w:cs="Times New Roman"/>
          <w:lang w:val="en-US" w:eastAsia="ru-RU"/>
        </w:rPr>
        <w:t xml:space="preserve">the provisions </w:t>
      </w:r>
      <w:r w:rsidR="008E12B7" w:rsidRPr="00753BE4">
        <w:rPr>
          <w:rFonts w:ascii="Times New Roman" w:hAnsi="Times New Roman" w:cs="Times New Roman"/>
          <w:lang w:val="en-US" w:eastAsia="ru-RU"/>
        </w:rPr>
        <w:t>in force</w:t>
      </w:r>
      <w:r w:rsidR="008E12B7" w:rsidRPr="000157A6">
        <w:rPr>
          <w:rFonts w:ascii="Times New Roman" w:hAnsi="Times New Roman" w:cs="Times New Roman"/>
          <w:lang w:val="en-US" w:eastAsia="ru-RU"/>
        </w:rPr>
        <w:t xml:space="preserve"> </w:t>
      </w:r>
      <w:bookmarkStart w:id="0" w:name="_GoBack"/>
      <w:bookmarkEnd w:id="0"/>
      <w:r w:rsidR="008E12B7" w:rsidRPr="000157A6">
        <w:rPr>
          <w:rFonts w:ascii="Times New Roman" w:hAnsi="Times New Roman" w:cs="Times New Roman"/>
          <w:lang w:val="en-US" w:eastAsia="ru-RU"/>
        </w:rPr>
        <w:t>in the territories of the Parties relating to entry, stay and departure of foreigners shall remain applicable.</w:t>
      </w:r>
    </w:p>
    <w:p w14:paraId="6567F098" w14:textId="77777777" w:rsidR="008E12B7" w:rsidRPr="00947AB0" w:rsidRDefault="008E12B7" w:rsidP="008E12B7">
      <w:pPr>
        <w:widowControl w:val="0"/>
        <w:ind w:firstLine="720"/>
        <w:rPr>
          <w:rFonts w:ascii="Times New Roman" w:hAnsi="Times New Roman" w:cs="Times New Roman"/>
          <w:lang w:val="en-US" w:eastAsia="ru-RU"/>
        </w:rPr>
      </w:pPr>
    </w:p>
    <w:p w14:paraId="5F85DED8" w14:textId="77777777" w:rsidR="008E12B7" w:rsidRPr="000157A6" w:rsidRDefault="000157A6" w:rsidP="008E12B7">
      <w:pPr>
        <w:widowControl w:val="0"/>
        <w:rPr>
          <w:rFonts w:ascii="Times New Roman" w:hAnsi="Times New Roman" w:cs="Times New Roman"/>
          <w:lang w:val="en-US" w:eastAsia="ru-RU"/>
        </w:rPr>
      </w:pPr>
      <w:r>
        <w:rPr>
          <w:rFonts w:ascii="Times New Roman" w:hAnsi="Times New Roman" w:cs="Times New Roman"/>
          <w:lang w:val="en-US" w:eastAsia="ru-RU"/>
        </w:rPr>
        <w:t>7</w:t>
      </w:r>
      <w:r w:rsidR="008E12B7" w:rsidRPr="000157A6">
        <w:rPr>
          <w:rFonts w:ascii="Times New Roman" w:hAnsi="Times New Roman" w:cs="Times New Roman"/>
          <w:lang w:val="en-US" w:eastAsia="ru-RU"/>
        </w:rPr>
        <w:t xml:space="preserve">. Each Party reserves the right to deny entry </w:t>
      </w:r>
      <w:r w:rsidR="00FD61EB">
        <w:rPr>
          <w:rFonts w:ascii="Times New Roman" w:hAnsi="Times New Roman" w:cs="Times New Roman"/>
          <w:lang w:val="en-US" w:eastAsia="ru-RU"/>
        </w:rPr>
        <w:t>in</w:t>
      </w:r>
      <w:r w:rsidR="008E12B7" w:rsidRPr="000157A6">
        <w:rPr>
          <w:rFonts w:ascii="Times New Roman" w:hAnsi="Times New Roman" w:cs="Times New Roman"/>
          <w:lang w:val="en-US" w:eastAsia="ru-RU"/>
        </w:rPr>
        <w:t xml:space="preserve">to </w:t>
      </w:r>
      <w:r w:rsidR="00FD61EB">
        <w:rPr>
          <w:rFonts w:ascii="Times New Roman" w:hAnsi="Times New Roman" w:cs="Times New Roman"/>
          <w:lang w:val="en-US" w:eastAsia="ru-RU"/>
        </w:rPr>
        <w:t xml:space="preserve">its </w:t>
      </w:r>
      <w:r w:rsidR="008E12B7" w:rsidRPr="000157A6">
        <w:rPr>
          <w:rFonts w:ascii="Times New Roman" w:hAnsi="Times New Roman" w:cs="Times New Roman"/>
          <w:lang w:val="en-US" w:eastAsia="ru-RU"/>
        </w:rPr>
        <w:t xml:space="preserve">territory to any person possessing the above-mentioned </w:t>
      </w:r>
      <w:r w:rsidR="009B34A1">
        <w:rPr>
          <w:rFonts w:ascii="Times New Roman" w:hAnsi="Times New Roman" w:cs="Times New Roman"/>
          <w:lang w:val="en-US" w:eastAsia="ru-RU"/>
        </w:rPr>
        <w:t>crew member</w:t>
      </w:r>
      <w:r w:rsidR="008E12B7" w:rsidRPr="000157A6">
        <w:rPr>
          <w:rFonts w:ascii="Times New Roman" w:hAnsi="Times New Roman" w:cs="Times New Roman"/>
          <w:lang w:val="en-US" w:eastAsia="ru-RU"/>
        </w:rPr>
        <w:t>'s identity document whom it considers undesirable.</w:t>
      </w:r>
    </w:p>
    <w:p w14:paraId="2DC2E654" w14:textId="77777777" w:rsidR="00A60846" w:rsidRPr="00AE4EB1" w:rsidRDefault="00A60846" w:rsidP="00AE4EB1">
      <w:pPr>
        <w:rPr>
          <w:rFonts w:ascii="Times New Roman" w:hAnsi="Times New Roman"/>
          <w:lang w:val="en-US"/>
        </w:rPr>
      </w:pPr>
    </w:p>
    <w:p w14:paraId="290AE089" w14:textId="77777777" w:rsidR="00AE4EB1" w:rsidRDefault="000157A6" w:rsidP="00AE4EB1">
      <w:pPr>
        <w:rPr>
          <w:rFonts w:ascii="Times New Roman" w:hAnsi="Times New Roman"/>
          <w:lang w:val="en-US"/>
        </w:rPr>
      </w:pPr>
      <w:r>
        <w:rPr>
          <w:rFonts w:ascii="Times New Roman" w:hAnsi="Times New Roman"/>
          <w:lang w:val="en-US"/>
        </w:rPr>
        <w:t>8</w:t>
      </w:r>
      <w:r w:rsidR="00FA365E">
        <w:rPr>
          <w:rFonts w:ascii="Times New Roman" w:hAnsi="Times New Roman"/>
          <w:lang w:val="en-US"/>
        </w:rPr>
        <w:t xml:space="preserve">. </w:t>
      </w:r>
      <w:r w:rsidR="00AE4EB1" w:rsidRPr="00AE4EB1">
        <w:rPr>
          <w:rFonts w:ascii="Times New Roman" w:hAnsi="Times New Roman"/>
          <w:lang w:val="en-US"/>
        </w:rPr>
        <w:t>A Party cannot take discriminatory measures against the crew</w:t>
      </w:r>
      <w:r w:rsidR="00F0371D">
        <w:rPr>
          <w:rFonts w:ascii="Times New Roman" w:hAnsi="Times New Roman"/>
          <w:lang w:val="en-US"/>
        </w:rPr>
        <w:t xml:space="preserve"> </w:t>
      </w:r>
      <w:r w:rsidR="00AE4EB1" w:rsidRPr="00AE4EB1">
        <w:rPr>
          <w:rFonts w:ascii="Times New Roman" w:hAnsi="Times New Roman"/>
          <w:lang w:val="en-US"/>
        </w:rPr>
        <w:t xml:space="preserve">members of </w:t>
      </w:r>
      <w:r w:rsidR="00D812A1">
        <w:rPr>
          <w:rFonts w:ascii="Times New Roman" w:hAnsi="Times New Roman"/>
          <w:lang w:val="en-US"/>
        </w:rPr>
        <w:t xml:space="preserve">the other </w:t>
      </w:r>
      <w:r w:rsidR="00AE4EB1" w:rsidRPr="00AE4EB1">
        <w:rPr>
          <w:rFonts w:ascii="Times New Roman" w:hAnsi="Times New Roman"/>
          <w:lang w:val="en-US"/>
        </w:rPr>
        <w:t>Party during their stay in its ports and territory.</w:t>
      </w:r>
    </w:p>
    <w:p w14:paraId="2154AE34" w14:textId="77777777" w:rsidR="00A60846" w:rsidRDefault="00A60846" w:rsidP="00AE4EB1">
      <w:pPr>
        <w:rPr>
          <w:rFonts w:ascii="Times New Roman" w:hAnsi="Times New Roman"/>
          <w:lang w:val="en-US"/>
        </w:rPr>
      </w:pPr>
    </w:p>
    <w:p w14:paraId="48ABD0D7" w14:textId="77777777" w:rsidR="00D9750E" w:rsidRDefault="00D9750E" w:rsidP="00867755">
      <w:pPr>
        <w:rPr>
          <w:rFonts w:ascii="Times New Roman" w:hAnsi="Times New Roman"/>
          <w:b/>
          <w:lang w:val="en-US"/>
        </w:rPr>
      </w:pPr>
    </w:p>
    <w:p w14:paraId="02779AAE" w14:textId="77777777" w:rsidR="009E1932" w:rsidRDefault="009E1932" w:rsidP="00007E46">
      <w:pPr>
        <w:rPr>
          <w:rFonts w:ascii="Times New Roman" w:hAnsi="Times New Roman"/>
          <w:lang w:val="en-US"/>
        </w:rPr>
      </w:pPr>
    </w:p>
    <w:p w14:paraId="4175BF21" w14:textId="77777777" w:rsidR="00EF3066" w:rsidRDefault="00EF3066" w:rsidP="009E1932">
      <w:pPr>
        <w:jc w:val="center"/>
        <w:rPr>
          <w:rFonts w:ascii="Times New Roman" w:hAnsi="Times New Roman"/>
          <w:b/>
          <w:lang w:val="en-US"/>
        </w:rPr>
      </w:pPr>
    </w:p>
    <w:p w14:paraId="5D323E7D" w14:textId="77777777" w:rsidR="00EF3066" w:rsidRDefault="00EF3066" w:rsidP="009E1932">
      <w:pPr>
        <w:jc w:val="center"/>
        <w:rPr>
          <w:rFonts w:ascii="Times New Roman" w:hAnsi="Times New Roman"/>
          <w:b/>
          <w:lang w:val="en-US"/>
        </w:rPr>
      </w:pPr>
    </w:p>
    <w:p w14:paraId="6B9428A9" w14:textId="77777777" w:rsidR="00EF3066" w:rsidRDefault="00EF3066" w:rsidP="009E1932">
      <w:pPr>
        <w:jc w:val="center"/>
        <w:rPr>
          <w:rFonts w:ascii="Times New Roman" w:hAnsi="Times New Roman"/>
          <w:b/>
          <w:lang w:val="en-US"/>
        </w:rPr>
      </w:pPr>
    </w:p>
    <w:sectPr w:rsidR="00EF30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1EB2" w14:textId="77777777" w:rsidR="00116D17" w:rsidRDefault="00116D17" w:rsidP="00942528">
      <w:r>
        <w:separator/>
      </w:r>
    </w:p>
  </w:endnote>
  <w:endnote w:type="continuationSeparator" w:id="0">
    <w:p w14:paraId="35798DEF" w14:textId="77777777" w:rsidR="00116D17" w:rsidRDefault="00116D17" w:rsidP="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Times New Roman (Georgian)">
    <w:altName w:val="Arial"/>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1657"/>
      <w:docPartObj>
        <w:docPartGallery w:val="Page Numbers (Bottom of Page)"/>
        <w:docPartUnique/>
      </w:docPartObj>
    </w:sdtPr>
    <w:sdtEndPr>
      <w:rPr>
        <w:rFonts w:ascii="Times New Roman" w:hAnsi="Times New Roman" w:cs="Times New Roman"/>
      </w:rPr>
    </w:sdtEndPr>
    <w:sdtContent>
      <w:p w14:paraId="760814D1" w14:textId="5E0CCB89" w:rsidR="00116D17" w:rsidRPr="00593BD4" w:rsidRDefault="00116D17">
        <w:pPr>
          <w:pStyle w:val="AltBilgi"/>
          <w:jc w:val="center"/>
          <w:rPr>
            <w:rFonts w:ascii="Times New Roman" w:hAnsi="Times New Roman" w:cs="Times New Roman"/>
          </w:rPr>
        </w:pPr>
        <w:r w:rsidRPr="00593BD4">
          <w:rPr>
            <w:rFonts w:ascii="Times New Roman" w:hAnsi="Times New Roman" w:cs="Times New Roman"/>
          </w:rPr>
          <w:fldChar w:fldCharType="begin"/>
        </w:r>
        <w:r w:rsidRPr="00593BD4">
          <w:rPr>
            <w:rFonts w:ascii="Times New Roman" w:hAnsi="Times New Roman" w:cs="Times New Roman"/>
          </w:rPr>
          <w:instrText>PAGE   \* MERGEFORMAT</w:instrText>
        </w:r>
        <w:r w:rsidRPr="00593BD4">
          <w:rPr>
            <w:rFonts w:ascii="Times New Roman" w:hAnsi="Times New Roman" w:cs="Times New Roman"/>
          </w:rPr>
          <w:fldChar w:fldCharType="separate"/>
        </w:r>
        <w:r w:rsidR="00CD30CB" w:rsidRPr="00CD30CB">
          <w:rPr>
            <w:rFonts w:ascii="Times New Roman" w:hAnsi="Times New Roman" w:cs="Times New Roman"/>
            <w:noProof/>
            <w:lang w:val="tr-TR"/>
          </w:rPr>
          <w:t>8</w:t>
        </w:r>
        <w:r w:rsidRPr="00593BD4">
          <w:rPr>
            <w:rFonts w:ascii="Times New Roman" w:hAnsi="Times New Roman" w:cs="Times New Roman"/>
          </w:rPr>
          <w:fldChar w:fldCharType="end"/>
        </w:r>
      </w:p>
    </w:sdtContent>
  </w:sdt>
  <w:p w14:paraId="2F13856C" w14:textId="77777777" w:rsidR="00116D17" w:rsidRDefault="00116D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EBDE" w14:textId="77777777" w:rsidR="00116D17" w:rsidRDefault="00116D17" w:rsidP="00942528">
      <w:r>
        <w:separator/>
      </w:r>
    </w:p>
  </w:footnote>
  <w:footnote w:type="continuationSeparator" w:id="0">
    <w:p w14:paraId="38D10295" w14:textId="77777777" w:rsidR="00116D17" w:rsidRDefault="00116D17" w:rsidP="00942528">
      <w:r>
        <w:continuationSeparator/>
      </w:r>
    </w:p>
  </w:footnote>
  <w:footnote w:id="1">
    <w:p w14:paraId="25497B5B" w14:textId="77777777" w:rsidR="00116D17" w:rsidRDefault="00116D17" w:rsidP="00E76D22">
      <w:pPr>
        <w:pStyle w:val="DipnotMetni"/>
        <w:rPr>
          <w:rFonts w:cs="Times New Roman"/>
        </w:rPr>
      </w:pPr>
      <w:r>
        <w:rPr>
          <w:rStyle w:val="DipnotBavurusu"/>
          <w:rFonts w:cs="Times New Roman"/>
        </w:rPr>
        <w:footnoteRef/>
      </w:r>
      <w:r>
        <w:t xml:space="preserve"> </w:t>
      </w:r>
      <w:r>
        <w:rPr>
          <w:rFonts w:ascii="Times New Roman" w:hAnsi="Times New Roman" w:cs="Times New Roman"/>
        </w:rPr>
        <w:t xml:space="preserve">For the purpose of this definition, single transport document shall refer to a document that permits customers to conclude a single contract with a shipping company </w:t>
      </w:r>
      <w:r>
        <w:rPr>
          <w:rFonts w:ascii="Times New Roman" w:hAnsi="Times New Roman" w:cs="Times New Roman"/>
          <w:lang w:val="en-AU"/>
        </w:rPr>
        <w:t>from a point of loading in one country to a point of delivery in the other country</w:t>
      </w:r>
      <w:r>
        <w:rPr>
          <w:rFonts w:ascii="Times New Roman" w:hAnsi="Times New Roman" w:cs="Times New Roman"/>
        </w:rPr>
        <w:t>.</w:t>
      </w:r>
    </w:p>
  </w:footnote>
  <w:footnote w:id="2">
    <w:p w14:paraId="0F0E09CF" w14:textId="77777777" w:rsidR="00116D17" w:rsidRDefault="00116D17" w:rsidP="005B7F21">
      <w:pPr>
        <w:pStyle w:val="DipnotMetni"/>
      </w:pPr>
      <w:r>
        <w:rPr>
          <w:rStyle w:val="DipnotBavurusu"/>
        </w:rPr>
        <w:footnoteRef/>
      </w:r>
      <w:r>
        <w:t xml:space="preserve"> </w:t>
      </w:r>
      <w:r>
        <w:rPr>
          <w:rFonts w:ascii="Times New Roman" w:hAnsi="Times New Roman"/>
          <w:sz w:val="24"/>
          <w:szCs w:val="24"/>
          <w:lang w:val="en-US"/>
        </w:rPr>
        <w:t>For further clarity, the preferred mode of transport includes continuation of the transport operation by road.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7BE9" w14:textId="77777777" w:rsidR="00116D17" w:rsidRPr="00EA365A" w:rsidRDefault="00116D17" w:rsidP="003D3336">
    <w:pPr>
      <w:pStyle w:val="stBilgi"/>
      <w:jc w:val="right"/>
      <w:rPr>
        <w:rFonts w:ascii="Times New Roman" w:hAnsi="Times New Roman"/>
        <w:b/>
      </w:rPr>
    </w:pPr>
    <w:r>
      <w:rPr>
        <w:rFonts w:ascii="Times New Roman" w:hAnsi="Times New Roman"/>
        <w:b/>
      </w:rPr>
      <w:t xml:space="preserve">         </w:t>
    </w:r>
    <w:r>
      <w:rPr>
        <w:rFonts w:ascii="Times New Roman" w:hAnsi="Times New Roman"/>
        <w:b/>
      </w:rPr>
      <w:tab/>
    </w:r>
    <w:r w:rsidRPr="00EA365A">
      <w:rPr>
        <w:rFonts w:ascii="Times New Roman" w:hAnsi="Times New Roman"/>
        <w:b/>
      </w:rPr>
      <w:t xml:space="preserve">Turkey – </w:t>
    </w:r>
    <w:r>
      <w:rPr>
        <w:rFonts w:ascii="Times New Roman" w:hAnsi="Times New Roman"/>
        <w:b/>
      </w:rPr>
      <w:t>Ukraine</w:t>
    </w:r>
    <w:r w:rsidRPr="00EA365A">
      <w:rPr>
        <w:rFonts w:ascii="Times New Roman" w:hAnsi="Times New Roman"/>
        <w:b/>
      </w:rPr>
      <w:t xml:space="preserve"> FTA</w:t>
    </w:r>
  </w:p>
  <w:p w14:paraId="203852E4" w14:textId="77777777" w:rsidR="00116D17" w:rsidRPr="003D3336" w:rsidRDefault="00116D17" w:rsidP="003D3336">
    <w:pPr>
      <w:pStyle w:val="stBilgi"/>
      <w:jc w:val="right"/>
      <w:rPr>
        <w:rFonts w:ascii="Times New Roman" w:hAnsi="Times New Roman" w:cs="Times New Roman"/>
        <w:b/>
        <w:sz w:val="22"/>
        <w:szCs w:val="22"/>
      </w:rPr>
    </w:pPr>
    <w:r>
      <w:rPr>
        <w:b/>
        <w:sz w:val="20"/>
        <w:szCs w:val="20"/>
      </w:rPr>
      <w:tab/>
    </w:r>
    <w:r>
      <w:rPr>
        <w:b/>
        <w:sz w:val="20"/>
        <w:szCs w:val="20"/>
      </w:rPr>
      <w:tab/>
    </w:r>
    <w:r w:rsidRPr="003D3336">
      <w:rPr>
        <w:rFonts w:ascii="Times New Roman" w:hAnsi="Times New Roman"/>
        <w:b/>
        <w:sz w:val="22"/>
        <w:szCs w:val="22"/>
      </w:rPr>
      <w:t xml:space="preserve">Draft </w:t>
    </w:r>
    <w:r>
      <w:rPr>
        <w:rFonts w:ascii="Times New Roman" w:hAnsi="Times New Roman"/>
        <w:b/>
        <w:sz w:val="22"/>
        <w:szCs w:val="22"/>
      </w:rPr>
      <w:t>Proposal</w:t>
    </w:r>
  </w:p>
  <w:p w14:paraId="2BD0C5FA" w14:textId="77777777" w:rsidR="00116D17" w:rsidRPr="00DC6906" w:rsidRDefault="00116D17" w:rsidP="009A1F37">
    <w:pPr>
      <w:pStyle w:val="stBilgi"/>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hanging="708"/>
      </w:pPr>
      <w:rPr>
        <w:rFonts w:ascii="_Times New Roman (Georgian)" w:hAnsi="_Times New Roman (Georgian)" w:cs="_Times New Roman (Georgian)"/>
        <w:b w:val="0"/>
        <w:bCs w:val="0"/>
        <w:w w:val="99"/>
        <w:sz w:val="24"/>
        <w:szCs w:val="24"/>
      </w:rPr>
    </w:lvl>
    <w:lvl w:ilvl="1">
      <w:start w:val="1"/>
      <w:numFmt w:val="lowerLetter"/>
      <w:lvlText w:val="(%2)"/>
      <w:lvlJc w:val="left"/>
      <w:pPr>
        <w:ind w:hanging="711"/>
      </w:pPr>
      <w:rPr>
        <w:rFonts w:ascii="_Times New Roman (Georgian)" w:hAnsi="_Times New Roman (Georgian)" w:cs="_Times New Roman (Georgian)"/>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A4FB3"/>
    <w:multiLevelType w:val="hybridMultilevel"/>
    <w:tmpl w:val="5374F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F57F02"/>
    <w:multiLevelType w:val="hybridMultilevel"/>
    <w:tmpl w:val="28BAA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05211"/>
    <w:multiLevelType w:val="hybridMultilevel"/>
    <w:tmpl w:val="44C6E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C33BD"/>
    <w:multiLevelType w:val="hybridMultilevel"/>
    <w:tmpl w:val="E15C019C"/>
    <w:lvl w:ilvl="0" w:tplc="C6064B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1F6A7B"/>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742D7E"/>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07728"/>
    <w:multiLevelType w:val="singleLevel"/>
    <w:tmpl w:val="1FBE333C"/>
    <w:lvl w:ilvl="0">
      <w:start w:val="1"/>
      <w:numFmt w:val="decimal"/>
      <w:pStyle w:val="Tiret0"/>
      <w:lvlText w:val="%1."/>
      <w:legacy w:legacy="1" w:legacySpace="0" w:legacyIndent="283"/>
      <w:lvlJc w:val="left"/>
      <w:pPr>
        <w:ind w:left="283" w:hanging="283"/>
      </w:pPr>
    </w:lvl>
  </w:abstractNum>
  <w:abstractNum w:abstractNumId="8" w15:restartNumberingAfterBreak="0">
    <w:nsid w:val="2DA00266"/>
    <w:multiLevelType w:val="hybridMultilevel"/>
    <w:tmpl w:val="F460C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DA1B1C"/>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E00925"/>
    <w:multiLevelType w:val="hybridMultilevel"/>
    <w:tmpl w:val="D51E5A20"/>
    <w:lvl w:ilvl="0" w:tplc="808023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8CD5B47"/>
    <w:multiLevelType w:val="hybridMultilevel"/>
    <w:tmpl w:val="1888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8419FA"/>
    <w:multiLevelType w:val="hybridMultilevel"/>
    <w:tmpl w:val="792C29E6"/>
    <w:lvl w:ilvl="0" w:tplc="7B9EF9C4">
      <w:start w:val="1"/>
      <w:numFmt w:val="lowerLetter"/>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724F96"/>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9F2EE6"/>
    <w:multiLevelType w:val="hybridMultilevel"/>
    <w:tmpl w:val="84FAFA8A"/>
    <w:lvl w:ilvl="0" w:tplc="10E0C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975CB2"/>
    <w:multiLevelType w:val="hybridMultilevel"/>
    <w:tmpl w:val="22CE9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2470BE"/>
    <w:multiLevelType w:val="hybridMultilevel"/>
    <w:tmpl w:val="3D266102"/>
    <w:lvl w:ilvl="0" w:tplc="041F000F">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17" w15:restartNumberingAfterBreak="0">
    <w:nsid w:val="546D24A7"/>
    <w:multiLevelType w:val="hybridMultilevel"/>
    <w:tmpl w:val="09E60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3A78A0"/>
    <w:multiLevelType w:val="hybridMultilevel"/>
    <w:tmpl w:val="E4B21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43523F"/>
    <w:multiLevelType w:val="hybridMultilevel"/>
    <w:tmpl w:val="EB022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F44E15"/>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C271A9"/>
    <w:multiLevelType w:val="hybridMultilevel"/>
    <w:tmpl w:val="7A6AC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D126ED"/>
    <w:multiLevelType w:val="hybridMultilevel"/>
    <w:tmpl w:val="00A28C76"/>
    <w:lvl w:ilvl="0" w:tplc="39A84898">
      <w:start w:val="1"/>
      <w:numFmt w:val="bullet"/>
      <w:lvlText w:val="-"/>
      <w:lvlJc w:val="left"/>
      <w:pPr>
        <w:tabs>
          <w:tab w:val="num" w:pos="360"/>
        </w:tabs>
        <w:ind w:left="360" w:hanging="360"/>
      </w:pPr>
      <w:rPr>
        <w:rFonts w:hAnsi="Courier New"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7BE11CF"/>
    <w:multiLevelType w:val="hybridMultilevel"/>
    <w:tmpl w:val="DC04411E"/>
    <w:lvl w:ilvl="0" w:tplc="B3D6B9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96661C"/>
    <w:multiLevelType w:val="hybridMultilevel"/>
    <w:tmpl w:val="E6689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FD0392"/>
    <w:multiLevelType w:val="hybridMultilevel"/>
    <w:tmpl w:val="16121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4"/>
  </w:num>
  <w:num w:numId="5">
    <w:abstractNumId w:val="8"/>
  </w:num>
  <w:num w:numId="6">
    <w:abstractNumId w:val="21"/>
  </w:num>
  <w:num w:numId="7">
    <w:abstractNumId w:val="11"/>
  </w:num>
  <w:num w:numId="8">
    <w:abstractNumId w:val="1"/>
  </w:num>
  <w:num w:numId="9">
    <w:abstractNumId w:val="19"/>
  </w:num>
  <w:num w:numId="10">
    <w:abstractNumId w:val="15"/>
  </w:num>
  <w:num w:numId="11">
    <w:abstractNumId w:val="25"/>
  </w:num>
  <w:num w:numId="12">
    <w:abstractNumId w:val="9"/>
  </w:num>
  <w:num w:numId="13">
    <w:abstractNumId w:val="5"/>
  </w:num>
  <w:num w:numId="14">
    <w:abstractNumId w:val="22"/>
  </w:num>
  <w:num w:numId="15">
    <w:abstractNumId w:val="10"/>
  </w:num>
  <w:num w:numId="16">
    <w:abstractNumId w:val="0"/>
  </w:num>
  <w:num w:numId="17">
    <w:abstractNumId w:val="17"/>
  </w:num>
  <w:num w:numId="18">
    <w:abstractNumId w:val="23"/>
  </w:num>
  <w:num w:numId="19">
    <w:abstractNumId w:val="4"/>
  </w:num>
  <w:num w:numId="20">
    <w:abstractNumId w:val="3"/>
  </w:num>
  <w:num w:numId="21">
    <w:abstractNumId w:val="14"/>
  </w:num>
  <w:num w:numId="22">
    <w:abstractNumId w:val="7"/>
  </w:num>
  <w:num w:numId="23">
    <w:abstractNumId w:val="12"/>
  </w:num>
  <w:num w:numId="24">
    <w:abstractNumId w:val="13"/>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28"/>
    <w:rsid w:val="00005F3E"/>
    <w:rsid w:val="000072B0"/>
    <w:rsid w:val="00007E46"/>
    <w:rsid w:val="00013880"/>
    <w:rsid w:val="00014658"/>
    <w:rsid w:val="000153D3"/>
    <w:rsid w:val="000157A6"/>
    <w:rsid w:val="00015C1C"/>
    <w:rsid w:val="00021348"/>
    <w:rsid w:val="0002718B"/>
    <w:rsid w:val="000329A8"/>
    <w:rsid w:val="00037936"/>
    <w:rsid w:val="00040ABF"/>
    <w:rsid w:val="0004214D"/>
    <w:rsid w:val="00051552"/>
    <w:rsid w:val="00055136"/>
    <w:rsid w:val="00063E51"/>
    <w:rsid w:val="00065C6D"/>
    <w:rsid w:val="00074549"/>
    <w:rsid w:val="00083089"/>
    <w:rsid w:val="00087FAF"/>
    <w:rsid w:val="00094350"/>
    <w:rsid w:val="000A6123"/>
    <w:rsid w:val="000A729E"/>
    <w:rsid w:val="000B5274"/>
    <w:rsid w:val="000C20BB"/>
    <w:rsid w:val="000E3B22"/>
    <w:rsid w:val="000F77E2"/>
    <w:rsid w:val="00112EE7"/>
    <w:rsid w:val="00114CD1"/>
    <w:rsid w:val="00116D17"/>
    <w:rsid w:val="001231D3"/>
    <w:rsid w:val="00127A40"/>
    <w:rsid w:val="0015174B"/>
    <w:rsid w:val="00151CFA"/>
    <w:rsid w:val="001534FA"/>
    <w:rsid w:val="00155890"/>
    <w:rsid w:val="00167B7B"/>
    <w:rsid w:val="00173714"/>
    <w:rsid w:val="00185BEE"/>
    <w:rsid w:val="001A3CC6"/>
    <w:rsid w:val="001B6320"/>
    <w:rsid w:val="001D46BD"/>
    <w:rsid w:val="001E29F3"/>
    <w:rsid w:val="001E3EB1"/>
    <w:rsid w:val="001F2CF4"/>
    <w:rsid w:val="00202983"/>
    <w:rsid w:val="002062BF"/>
    <w:rsid w:val="002063CD"/>
    <w:rsid w:val="0021027A"/>
    <w:rsid w:val="00215800"/>
    <w:rsid w:val="0024050C"/>
    <w:rsid w:val="00250262"/>
    <w:rsid w:val="0025278E"/>
    <w:rsid w:val="00266164"/>
    <w:rsid w:val="00270AE1"/>
    <w:rsid w:val="00271C1D"/>
    <w:rsid w:val="00280FD1"/>
    <w:rsid w:val="00285E10"/>
    <w:rsid w:val="00297678"/>
    <w:rsid w:val="002B3CD7"/>
    <w:rsid w:val="002C16A6"/>
    <w:rsid w:val="002C3B7B"/>
    <w:rsid w:val="002D2A9F"/>
    <w:rsid w:val="002D2F08"/>
    <w:rsid w:val="002D3205"/>
    <w:rsid w:val="002E0330"/>
    <w:rsid w:val="002E23A2"/>
    <w:rsid w:val="002E759A"/>
    <w:rsid w:val="002F0CDD"/>
    <w:rsid w:val="002F3054"/>
    <w:rsid w:val="002F781E"/>
    <w:rsid w:val="0030515F"/>
    <w:rsid w:val="003114F8"/>
    <w:rsid w:val="00313153"/>
    <w:rsid w:val="003371A4"/>
    <w:rsid w:val="00345D98"/>
    <w:rsid w:val="00346824"/>
    <w:rsid w:val="00356069"/>
    <w:rsid w:val="00362FA8"/>
    <w:rsid w:val="00375716"/>
    <w:rsid w:val="003954FD"/>
    <w:rsid w:val="00396768"/>
    <w:rsid w:val="003A454D"/>
    <w:rsid w:val="003A4EC0"/>
    <w:rsid w:val="003B4434"/>
    <w:rsid w:val="003B54A9"/>
    <w:rsid w:val="003B73FF"/>
    <w:rsid w:val="003D1DB4"/>
    <w:rsid w:val="003D3336"/>
    <w:rsid w:val="003E045D"/>
    <w:rsid w:val="003E0DC1"/>
    <w:rsid w:val="003E1CBA"/>
    <w:rsid w:val="003F5C34"/>
    <w:rsid w:val="003F5F00"/>
    <w:rsid w:val="004019D3"/>
    <w:rsid w:val="00401B11"/>
    <w:rsid w:val="00417E0C"/>
    <w:rsid w:val="00425041"/>
    <w:rsid w:val="00427521"/>
    <w:rsid w:val="00435D51"/>
    <w:rsid w:val="0044151D"/>
    <w:rsid w:val="0044391A"/>
    <w:rsid w:val="004533DB"/>
    <w:rsid w:val="004559E5"/>
    <w:rsid w:val="004610EA"/>
    <w:rsid w:val="00461EC7"/>
    <w:rsid w:val="00463660"/>
    <w:rsid w:val="004669B5"/>
    <w:rsid w:val="004723F4"/>
    <w:rsid w:val="004800C1"/>
    <w:rsid w:val="00483076"/>
    <w:rsid w:val="00496519"/>
    <w:rsid w:val="004A142A"/>
    <w:rsid w:val="004A63A1"/>
    <w:rsid w:val="004B316C"/>
    <w:rsid w:val="004B5D0B"/>
    <w:rsid w:val="004C185B"/>
    <w:rsid w:val="004C1D00"/>
    <w:rsid w:val="004C4EA5"/>
    <w:rsid w:val="004C588A"/>
    <w:rsid w:val="004D3D23"/>
    <w:rsid w:val="004E3492"/>
    <w:rsid w:val="004F0028"/>
    <w:rsid w:val="00515A45"/>
    <w:rsid w:val="00533476"/>
    <w:rsid w:val="005463E9"/>
    <w:rsid w:val="00566515"/>
    <w:rsid w:val="00566FA7"/>
    <w:rsid w:val="00571EA4"/>
    <w:rsid w:val="00581AB3"/>
    <w:rsid w:val="00581BDD"/>
    <w:rsid w:val="00587E58"/>
    <w:rsid w:val="00593BD4"/>
    <w:rsid w:val="005A07A4"/>
    <w:rsid w:val="005A1A78"/>
    <w:rsid w:val="005A35F1"/>
    <w:rsid w:val="005B2AF1"/>
    <w:rsid w:val="005B7F21"/>
    <w:rsid w:val="005C599B"/>
    <w:rsid w:val="005C5A4D"/>
    <w:rsid w:val="005D4688"/>
    <w:rsid w:val="005D533E"/>
    <w:rsid w:val="005D5C59"/>
    <w:rsid w:val="005D748B"/>
    <w:rsid w:val="005E20B8"/>
    <w:rsid w:val="005E36E4"/>
    <w:rsid w:val="005E3E77"/>
    <w:rsid w:val="005E5207"/>
    <w:rsid w:val="00601AD9"/>
    <w:rsid w:val="00626239"/>
    <w:rsid w:val="00645300"/>
    <w:rsid w:val="00652C69"/>
    <w:rsid w:val="00653272"/>
    <w:rsid w:val="00655449"/>
    <w:rsid w:val="00657071"/>
    <w:rsid w:val="006632C2"/>
    <w:rsid w:val="00672270"/>
    <w:rsid w:val="00673CD9"/>
    <w:rsid w:val="006763BE"/>
    <w:rsid w:val="006828E5"/>
    <w:rsid w:val="0068702F"/>
    <w:rsid w:val="00687B54"/>
    <w:rsid w:val="00690FB9"/>
    <w:rsid w:val="00692721"/>
    <w:rsid w:val="00693496"/>
    <w:rsid w:val="00695602"/>
    <w:rsid w:val="00697F55"/>
    <w:rsid w:val="006A40E7"/>
    <w:rsid w:val="006A433C"/>
    <w:rsid w:val="006A4776"/>
    <w:rsid w:val="006B4370"/>
    <w:rsid w:val="006B4A33"/>
    <w:rsid w:val="006C0E19"/>
    <w:rsid w:val="006C1EDF"/>
    <w:rsid w:val="006C3647"/>
    <w:rsid w:val="006C4A86"/>
    <w:rsid w:val="006C58EF"/>
    <w:rsid w:val="006D70AF"/>
    <w:rsid w:val="006E1DD1"/>
    <w:rsid w:val="006E260D"/>
    <w:rsid w:val="006E34CF"/>
    <w:rsid w:val="006E430D"/>
    <w:rsid w:val="006F217C"/>
    <w:rsid w:val="006F33A3"/>
    <w:rsid w:val="007027D6"/>
    <w:rsid w:val="00707994"/>
    <w:rsid w:val="00715D1A"/>
    <w:rsid w:val="00725187"/>
    <w:rsid w:val="007263EB"/>
    <w:rsid w:val="00727ED4"/>
    <w:rsid w:val="00731D76"/>
    <w:rsid w:val="007363A2"/>
    <w:rsid w:val="00753BE4"/>
    <w:rsid w:val="00763AF1"/>
    <w:rsid w:val="00781813"/>
    <w:rsid w:val="00784DA0"/>
    <w:rsid w:val="00791921"/>
    <w:rsid w:val="007A3416"/>
    <w:rsid w:val="007A3D62"/>
    <w:rsid w:val="007B3CFC"/>
    <w:rsid w:val="007B6A10"/>
    <w:rsid w:val="007D5149"/>
    <w:rsid w:val="007E1EA3"/>
    <w:rsid w:val="007E2D27"/>
    <w:rsid w:val="007E5865"/>
    <w:rsid w:val="007F5C0B"/>
    <w:rsid w:val="007F7758"/>
    <w:rsid w:val="00800378"/>
    <w:rsid w:val="00801918"/>
    <w:rsid w:val="008174A4"/>
    <w:rsid w:val="008373B1"/>
    <w:rsid w:val="008431CA"/>
    <w:rsid w:val="00845429"/>
    <w:rsid w:val="00846FFE"/>
    <w:rsid w:val="00854A23"/>
    <w:rsid w:val="00855498"/>
    <w:rsid w:val="00857EC4"/>
    <w:rsid w:val="008609B5"/>
    <w:rsid w:val="00860E90"/>
    <w:rsid w:val="008648B0"/>
    <w:rsid w:val="00867755"/>
    <w:rsid w:val="0086776A"/>
    <w:rsid w:val="00881271"/>
    <w:rsid w:val="008824D2"/>
    <w:rsid w:val="008928C2"/>
    <w:rsid w:val="0089362C"/>
    <w:rsid w:val="008A0C73"/>
    <w:rsid w:val="008A360E"/>
    <w:rsid w:val="008B1455"/>
    <w:rsid w:val="008B23A5"/>
    <w:rsid w:val="008B4F3B"/>
    <w:rsid w:val="008C0426"/>
    <w:rsid w:val="008C2007"/>
    <w:rsid w:val="008E12B7"/>
    <w:rsid w:val="008F7401"/>
    <w:rsid w:val="00903EE6"/>
    <w:rsid w:val="009101F2"/>
    <w:rsid w:val="00924586"/>
    <w:rsid w:val="00926721"/>
    <w:rsid w:val="009301EA"/>
    <w:rsid w:val="0093040C"/>
    <w:rsid w:val="00933C6E"/>
    <w:rsid w:val="00942528"/>
    <w:rsid w:val="00947AB0"/>
    <w:rsid w:val="00962438"/>
    <w:rsid w:val="00962808"/>
    <w:rsid w:val="00965DB0"/>
    <w:rsid w:val="00970C27"/>
    <w:rsid w:val="00972DC1"/>
    <w:rsid w:val="00977A47"/>
    <w:rsid w:val="00982893"/>
    <w:rsid w:val="0099458A"/>
    <w:rsid w:val="009952FA"/>
    <w:rsid w:val="009A1F37"/>
    <w:rsid w:val="009B17A6"/>
    <w:rsid w:val="009B34A1"/>
    <w:rsid w:val="009B77E9"/>
    <w:rsid w:val="009C5CE1"/>
    <w:rsid w:val="009D1872"/>
    <w:rsid w:val="009D437A"/>
    <w:rsid w:val="009D5F84"/>
    <w:rsid w:val="009E1932"/>
    <w:rsid w:val="009E706B"/>
    <w:rsid w:val="009F26D7"/>
    <w:rsid w:val="009F6EBE"/>
    <w:rsid w:val="00A0402A"/>
    <w:rsid w:val="00A07C87"/>
    <w:rsid w:val="00A10652"/>
    <w:rsid w:val="00A1446C"/>
    <w:rsid w:val="00A163E4"/>
    <w:rsid w:val="00A23A98"/>
    <w:rsid w:val="00A3443A"/>
    <w:rsid w:val="00A41970"/>
    <w:rsid w:val="00A43501"/>
    <w:rsid w:val="00A60846"/>
    <w:rsid w:val="00A71D9E"/>
    <w:rsid w:val="00A8525C"/>
    <w:rsid w:val="00A949A1"/>
    <w:rsid w:val="00A9683F"/>
    <w:rsid w:val="00AA4E1D"/>
    <w:rsid w:val="00AA5E90"/>
    <w:rsid w:val="00AB18E1"/>
    <w:rsid w:val="00AB2572"/>
    <w:rsid w:val="00AB7CC3"/>
    <w:rsid w:val="00AB7DD7"/>
    <w:rsid w:val="00AC382E"/>
    <w:rsid w:val="00AC768E"/>
    <w:rsid w:val="00AC7FE4"/>
    <w:rsid w:val="00AE1140"/>
    <w:rsid w:val="00AE1D10"/>
    <w:rsid w:val="00AE4EB1"/>
    <w:rsid w:val="00AF3180"/>
    <w:rsid w:val="00B07EF4"/>
    <w:rsid w:val="00B12A9A"/>
    <w:rsid w:val="00B155CE"/>
    <w:rsid w:val="00B202ED"/>
    <w:rsid w:val="00B27684"/>
    <w:rsid w:val="00B33825"/>
    <w:rsid w:val="00B36BB9"/>
    <w:rsid w:val="00B40E13"/>
    <w:rsid w:val="00B5146D"/>
    <w:rsid w:val="00B73425"/>
    <w:rsid w:val="00B94369"/>
    <w:rsid w:val="00B96DCD"/>
    <w:rsid w:val="00BB314E"/>
    <w:rsid w:val="00BC2508"/>
    <w:rsid w:val="00BD0101"/>
    <w:rsid w:val="00BD501B"/>
    <w:rsid w:val="00BD7F5A"/>
    <w:rsid w:val="00C00867"/>
    <w:rsid w:val="00C12831"/>
    <w:rsid w:val="00C168DD"/>
    <w:rsid w:val="00C27E90"/>
    <w:rsid w:val="00C31156"/>
    <w:rsid w:val="00C311AF"/>
    <w:rsid w:val="00C37727"/>
    <w:rsid w:val="00C479EB"/>
    <w:rsid w:val="00C5112E"/>
    <w:rsid w:val="00C655F1"/>
    <w:rsid w:val="00C71093"/>
    <w:rsid w:val="00C9188F"/>
    <w:rsid w:val="00C9633A"/>
    <w:rsid w:val="00C97431"/>
    <w:rsid w:val="00C97622"/>
    <w:rsid w:val="00CA06BA"/>
    <w:rsid w:val="00CA32B5"/>
    <w:rsid w:val="00CA7089"/>
    <w:rsid w:val="00CB1C0A"/>
    <w:rsid w:val="00CB4C12"/>
    <w:rsid w:val="00CB7590"/>
    <w:rsid w:val="00CB78ED"/>
    <w:rsid w:val="00CB7BA8"/>
    <w:rsid w:val="00CD03C7"/>
    <w:rsid w:val="00CD0B88"/>
    <w:rsid w:val="00CD2E21"/>
    <w:rsid w:val="00CD30CB"/>
    <w:rsid w:val="00CE0B57"/>
    <w:rsid w:val="00CE39B0"/>
    <w:rsid w:val="00CE4053"/>
    <w:rsid w:val="00CE68FF"/>
    <w:rsid w:val="00CF6149"/>
    <w:rsid w:val="00D12996"/>
    <w:rsid w:val="00D2340A"/>
    <w:rsid w:val="00D2413C"/>
    <w:rsid w:val="00D27025"/>
    <w:rsid w:val="00D345BB"/>
    <w:rsid w:val="00D34ACA"/>
    <w:rsid w:val="00D44984"/>
    <w:rsid w:val="00D4555A"/>
    <w:rsid w:val="00D52329"/>
    <w:rsid w:val="00D579CF"/>
    <w:rsid w:val="00D60D20"/>
    <w:rsid w:val="00D70292"/>
    <w:rsid w:val="00D7392B"/>
    <w:rsid w:val="00D73C23"/>
    <w:rsid w:val="00D77DBB"/>
    <w:rsid w:val="00D81182"/>
    <w:rsid w:val="00D812A1"/>
    <w:rsid w:val="00D840EB"/>
    <w:rsid w:val="00D9750E"/>
    <w:rsid w:val="00DA2050"/>
    <w:rsid w:val="00DA42E6"/>
    <w:rsid w:val="00DA6B29"/>
    <w:rsid w:val="00DB599D"/>
    <w:rsid w:val="00DB68F3"/>
    <w:rsid w:val="00DC1CEC"/>
    <w:rsid w:val="00DC6906"/>
    <w:rsid w:val="00DC7787"/>
    <w:rsid w:val="00DE5B74"/>
    <w:rsid w:val="00E05523"/>
    <w:rsid w:val="00E14606"/>
    <w:rsid w:val="00E20166"/>
    <w:rsid w:val="00E244EA"/>
    <w:rsid w:val="00E32630"/>
    <w:rsid w:val="00E46EA1"/>
    <w:rsid w:val="00E47862"/>
    <w:rsid w:val="00E47E14"/>
    <w:rsid w:val="00E52137"/>
    <w:rsid w:val="00E53679"/>
    <w:rsid w:val="00E53836"/>
    <w:rsid w:val="00E570B9"/>
    <w:rsid w:val="00E607E7"/>
    <w:rsid w:val="00E631E4"/>
    <w:rsid w:val="00E64667"/>
    <w:rsid w:val="00E70A1C"/>
    <w:rsid w:val="00E73017"/>
    <w:rsid w:val="00E75187"/>
    <w:rsid w:val="00E76D22"/>
    <w:rsid w:val="00E82849"/>
    <w:rsid w:val="00E82F80"/>
    <w:rsid w:val="00E853A9"/>
    <w:rsid w:val="00E9037E"/>
    <w:rsid w:val="00EC3DC4"/>
    <w:rsid w:val="00ED1E9F"/>
    <w:rsid w:val="00ED3D2F"/>
    <w:rsid w:val="00EE0094"/>
    <w:rsid w:val="00EE4CA4"/>
    <w:rsid w:val="00EF3066"/>
    <w:rsid w:val="00F0371D"/>
    <w:rsid w:val="00F056CE"/>
    <w:rsid w:val="00F14697"/>
    <w:rsid w:val="00F1790A"/>
    <w:rsid w:val="00F230C3"/>
    <w:rsid w:val="00F27524"/>
    <w:rsid w:val="00F30947"/>
    <w:rsid w:val="00F32B69"/>
    <w:rsid w:val="00F3479D"/>
    <w:rsid w:val="00F41AB0"/>
    <w:rsid w:val="00F53C58"/>
    <w:rsid w:val="00F54376"/>
    <w:rsid w:val="00F55758"/>
    <w:rsid w:val="00F567FD"/>
    <w:rsid w:val="00F60428"/>
    <w:rsid w:val="00F72F17"/>
    <w:rsid w:val="00F7432E"/>
    <w:rsid w:val="00F772DD"/>
    <w:rsid w:val="00F815BE"/>
    <w:rsid w:val="00F9123D"/>
    <w:rsid w:val="00F95EB6"/>
    <w:rsid w:val="00FA365E"/>
    <w:rsid w:val="00FC1D2F"/>
    <w:rsid w:val="00FD3C15"/>
    <w:rsid w:val="00FD4C99"/>
    <w:rsid w:val="00FD61EB"/>
    <w:rsid w:val="00FE577B"/>
    <w:rsid w:val="00FE595F"/>
    <w:rsid w:val="00FE5B13"/>
    <w:rsid w:val="00FE7502"/>
    <w:rsid w:val="00FF2D10"/>
    <w:rsid w:val="00FF4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7CAB6D"/>
  <w15:docId w15:val="{C59F719E-1D47-41F9-A31A-E7F78217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AklamaBavurusu">
    <w:name w:val="annotation reference"/>
    <w:basedOn w:val="VarsaylanParagrafYazTipi"/>
    <w:uiPriority w:val="99"/>
    <w:unhideWhenUsed/>
    <w:rsid w:val="00942528"/>
    <w:rPr>
      <w:sz w:val="16"/>
      <w:szCs w:val="16"/>
    </w:rPr>
  </w:style>
  <w:style w:type="paragraph" w:styleId="AklamaMetni">
    <w:name w:val="annotation text"/>
    <w:basedOn w:val="Normal"/>
    <w:link w:val="AklamaMetniChar"/>
    <w:uiPriority w:val="99"/>
    <w:semiHidden/>
    <w:unhideWhenUsed/>
    <w:rsid w:val="00942528"/>
    <w:rPr>
      <w:sz w:val="20"/>
      <w:szCs w:val="20"/>
    </w:rPr>
  </w:style>
  <w:style w:type="character" w:customStyle="1" w:styleId="AklamaMetniChar">
    <w:name w:val="Açıklama Metni Char"/>
    <w:basedOn w:val="VarsaylanParagrafYazTipi"/>
    <w:link w:val="AklamaMetni"/>
    <w:uiPriority w:val="99"/>
    <w:semiHidden/>
    <w:rsid w:val="00942528"/>
    <w:rPr>
      <w:rFonts w:ascii="Arial" w:eastAsia="SimSun" w:hAnsi="Arial" w:cs="Arial"/>
      <w:sz w:val="20"/>
      <w:szCs w:val="20"/>
      <w:lang w:val="en-NZ" w:eastAsia="zh-CN"/>
    </w:rPr>
  </w:style>
  <w:style w:type="paragraph" w:styleId="AklamaKonusu">
    <w:name w:val="annotation subject"/>
    <w:basedOn w:val="AklamaMetni"/>
    <w:next w:val="AklamaMetni"/>
    <w:link w:val="AklamaKonusuChar"/>
    <w:uiPriority w:val="99"/>
    <w:semiHidden/>
    <w:unhideWhenUsed/>
    <w:rsid w:val="00942528"/>
    <w:rPr>
      <w:b/>
      <w:bCs/>
    </w:rPr>
  </w:style>
  <w:style w:type="character" w:customStyle="1" w:styleId="AklamaKonusuChar">
    <w:name w:val="Açıklama Konusu Char"/>
    <w:basedOn w:val="AklamaMetniChar"/>
    <w:link w:val="AklamaKonusu"/>
    <w:uiPriority w:val="99"/>
    <w:semiHidden/>
    <w:rsid w:val="00942528"/>
    <w:rPr>
      <w:rFonts w:ascii="Arial" w:eastAsia="SimSun" w:hAnsi="Arial" w:cs="Arial"/>
      <w:b/>
      <w:bCs/>
      <w:sz w:val="20"/>
      <w:szCs w:val="20"/>
      <w:lang w:val="en-NZ" w:eastAsia="zh-CN"/>
    </w:rPr>
  </w:style>
  <w:style w:type="paragraph" w:styleId="BalonMetni">
    <w:name w:val="Balloon Text"/>
    <w:basedOn w:val="Normal"/>
    <w:link w:val="BalonMetniChar"/>
    <w:uiPriority w:val="99"/>
    <w:semiHidden/>
    <w:unhideWhenUsed/>
    <w:rsid w:val="009425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2528"/>
    <w:rPr>
      <w:rFonts w:ascii="Segoe UI" w:eastAsia="SimSun" w:hAnsi="Segoe UI" w:cs="Segoe UI"/>
      <w:sz w:val="18"/>
      <w:szCs w:val="18"/>
      <w:lang w:val="en-NZ" w:eastAsia="zh-CN"/>
    </w:rPr>
  </w:style>
  <w:style w:type="paragraph" w:styleId="stBilgi">
    <w:name w:val="header"/>
    <w:basedOn w:val="Normal"/>
    <w:link w:val="stBilgiChar"/>
    <w:uiPriority w:val="99"/>
    <w:unhideWhenUsed/>
    <w:rsid w:val="009A1F37"/>
    <w:pPr>
      <w:tabs>
        <w:tab w:val="center" w:pos="4536"/>
        <w:tab w:val="right" w:pos="9072"/>
      </w:tabs>
    </w:pPr>
  </w:style>
  <w:style w:type="character" w:customStyle="1" w:styleId="stBilgiChar">
    <w:name w:val="Üst Bilgi Char"/>
    <w:basedOn w:val="VarsaylanParagrafYazTipi"/>
    <w:link w:val="stBilgi"/>
    <w:uiPriority w:val="99"/>
    <w:rsid w:val="009A1F37"/>
    <w:rPr>
      <w:rFonts w:ascii="Arial" w:eastAsia="SimSun" w:hAnsi="Arial" w:cs="Arial"/>
      <w:sz w:val="24"/>
      <w:szCs w:val="24"/>
      <w:lang w:val="en-NZ" w:eastAsia="zh-CN"/>
    </w:rPr>
  </w:style>
  <w:style w:type="paragraph" w:styleId="AltBilgi">
    <w:name w:val="footer"/>
    <w:basedOn w:val="Normal"/>
    <w:link w:val="AltBilgiChar"/>
    <w:uiPriority w:val="99"/>
    <w:unhideWhenUsed/>
    <w:rsid w:val="009A1F37"/>
    <w:pPr>
      <w:tabs>
        <w:tab w:val="center" w:pos="4536"/>
        <w:tab w:val="right" w:pos="9072"/>
      </w:tabs>
    </w:pPr>
  </w:style>
  <w:style w:type="character" w:customStyle="1" w:styleId="AltBilgiChar">
    <w:name w:val="Alt Bilgi Char"/>
    <w:basedOn w:val="VarsaylanParagrafYazTipi"/>
    <w:link w:val="AltBilgi"/>
    <w:uiPriority w:val="99"/>
    <w:rsid w:val="009A1F37"/>
    <w:rPr>
      <w:rFonts w:ascii="Arial" w:eastAsia="SimSun" w:hAnsi="Arial" w:cs="Arial"/>
      <w:sz w:val="24"/>
      <w:szCs w:val="24"/>
      <w:lang w:val="en-NZ" w:eastAsia="zh-CN"/>
    </w:rPr>
  </w:style>
  <w:style w:type="paragraph" w:styleId="DipnotMetni">
    <w:name w:val="footnote text"/>
    <w:aliases w:val="Footnote Text 2,fn,Footnotes,ft,fn cafc,Footnote ak,fn Char,footnote text Char,Footnotes Char,Footnote ak Char,footnote citation,Footnotes Char Char,Footnote Text Char Char,fn Char Char,footnote text Char Char Char Ch,Ca,C"/>
    <w:basedOn w:val="Normal"/>
    <w:link w:val="DipnotMetniChar"/>
    <w:uiPriority w:val="99"/>
    <w:unhideWhenUsed/>
    <w:rsid w:val="009A1F37"/>
    <w:rPr>
      <w:sz w:val="20"/>
      <w:szCs w:val="20"/>
    </w:rPr>
  </w:style>
  <w:style w:type="character" w:customStyle="1" w:styleId="DipnotMetniChar">
    <w:name w:val="Dipnot Metni Char"/>
    <w:aliases w:val="Footnote Text 2 Char,fn Char1,Footnotes Char1,ft Char,fn cafc Char,Footnote ak Char1,fn Char Char1,footnote text Char Char,Footnotes Char Char1,Footnote ak Char Char,footnote citation Char,Footnotes Char Char Char,fn Char Char Char"/>
    <w:basedOn w:val="VarsaylanParagrafYazTipi"/>
    <w:link w:val="DipnotMetni"/>
    <w:uiPriority w:val="99"/>
    <w:rsid w:val="009A1F37"/>
    <w:rPr>
      <w:rFonts w:ascii="Arial" w:eastAsia="SimSun" w:hAnsi="Arial" w:cs="Arial"/>
      <w:sz w:val="20"/>
      <w:szCs w:val="20"/>
      <w:lang w:val="en-NZ" w:eastAsia="zh-CN"/>
    </w:rPr>
  </w:style>
  <w:style w:type="character" w:styleId="DipnotBavurusu">
    <w:name w:val="footnote reference"/>
    <w:basedOn w:val="VarsaylanParagrafYazTipi"/>
    <w:uiPriority w:val="99"/>
    <w:semiHidden/>
    <w:rsid w:val="009A1F37"/>
    <w:rPr>
      <w:vertAlign w:val="superscript"/>
    </w:rPr>
  </w:style>
  <w:style w:type="paragraph" w:styleId="ListeParagraf">
    <w:name w:val="List Paragraph"/>
    <w:basedOn w:val="Normal"/>
    <w:uiPriority w:val="34"/>
    <w:qFormat/>
    <w:rsid w:val="002E759A"/>
    <w:pPr>
      <w:ind w:left="720"/>
      <w:contextualSpacing/>
    </w:pPr>
  </w:style>
  <w:style w:type="character" w:styleId="Kpr">
    <w:name w:val="Hyperlink"/>
    <w:basedOn w:val="VarsaylanParagrafYazTipi"/>
    <w:uiPriority w:val="99"/>
    <w:unhideWhenUsed/>
    <w:rsid w:val="00202983"/>
    <w:rPr>
      <w:color w:val="0000FF"/>
      <w:u w:val="single"/>
    </w:rPr>
  </w:style>
  <w:style w:type="paragraph" w:styleId="GvdeMetni">
    <w:name w:val="Body Text"/>
    <w:basedOn w:val="Normal"/>
    <w:link w:val="GvdeMetniChar"/>
    <w:uiPriority w:val="99"/>
    <w:rsid w:val="008E12B7"/>
    <w:pPr>
      <w:widowControl w:val="0"/>
    </w:pPr>
    <w:rPr>
      <w:rFonts w:ascii="Times New Roman" w:eastAsia="Times New Roman" w:hAnsi="Times New Roman" w:cs="Times New Roman"/>
      <w:lang w:val="en-GB" w:eastAsia="x-none"/>
    </w:rPr>
  </w:style>
  <w:style w:type="character" w:customStyle="1" w:styleId="GvdeMetniChar">
    <w:name w:val="Gövde Metni Char"/>
    <w:basedOn w:val="VarsaylanParagrafYazTipi"/>
    <w:link w:val="GvdeMetni"/>
    <w:uiPriority w:val="99"/>
    <w:rsid w:val="008E12B7"/>
    <w:rPr>
      <w:rFonts w:ascii="Times New Roman" w:eastAsia="Times New Roman" w:hAnsi="Times New Roman" w:cs="Times New Roman"/>
      <w:sz w:val="24"/>
      <w:szCs w:val="24"/>
      <w:lang w:val="en-GB" w:eastAsia="x-none"/>
    </w:rPr>
  </w:style>
  <w:style w:type="paragraph" w:styleId="Dzeltme">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zlenenKpr">
    <w:name w:val="FollowedHyperlink"/>
    <w:basedOn w:val="VarsaylanParagrafYazTipi"/>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C857-2F56-493B-A3A0-5D1BB901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2879</Words>
  <Characters>16413</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Ekonomi Bakanlığı</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 Aslıhan TUNCER</dc:creator>
  <cp:keywords/>
  <dc:description/>
  <cp:lastModifiedBy>Çiğdem KOŞAN</cp:lastModifiedBy>
  <cp:revision>24</cp:revision>
  <cp:lastPrinted>2017-01-24T12:26:00Z</cp:lastPrinted>
  <dcterms:created xsi:type="dcterms:W3CDTF">2020-01-24T08:19:00Z</dcterms:created>
  <dcterms:modified xsi:type="dcterms:W3CDTF">2020-01-30T14:50:00Z</dcterms:modified>
</cp:coreProperties>
</file>